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16A4FD90"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E04B12">
        <w:rPr>
          <w:rFonts w:cs="Arial"/>
        </w:rPr>
        <w:t>7</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B46630">
        <w:rPr>
          <w:rFonts w:cs="Arial" w:hint="eastAsia"/>
          <w:bCs/>
          <w:iCs/>
          <w:sz w:val="26"/>
          <w:szCs w:val="26"/>
        </w:rPr>
        <w:t>202333</w:t>
      </w:r>
    </w:p>
    <w:p w14:paraId="533C1AAD" w14:textId="69950C08" w:rsidR="00365912" w:rsidRDefault="00BA0587" w:rsidP="0031610F">
      <w:pPr>
        <w:pStyle w:val="3GPPHeader"/>
        <w:jc w:val="left"/>
        <w:rPr>
          <w:rFonts w:cs="Arial"/>
          <w:sz w:val="22"/>
          <w:szCs w:val="22"/>
          <w:lang w:val="en-US"/>
        </w:rPr>
      </w:pPr>
      <w:r w:rsidRPr="00987FA7">
        <w:rPr>
          <w:rFonts w:cs="Arial"/>
        </w:rPr>
        <w:t xml:space="preserve">Online, </w:t>
      </w:r>
      <w:r w:rsidR="00E04B12">
        <w:rPr>
          <w:rFonts w:cs="Arial"/>
        </w:rPr>
        <w:t>Feb</w:t>
      </w:r>
      <w:r w:rsidRPr="00987FA7">
        <w:rPr>
          <w:rFonts w:cs="Arial"/>
        </w:rPr>
        <w:t xml:space="preserve"> </w:t>
      </w:r>
      <w:r w:rsidR="00E04B12">
        <w:rPr>
          <w:rFonts w:cs="Arial"/>
        </w:rPr>
        <w:t>21</w:t>
      </w:r>
      <w:r w:rsidR="00C30027">
        <w:rPr>
          <w:rFonts w:cs="Arial"/>
        </w:rPr>
        <w:t xml:space="preserve"> </w:t>
      </w:r>
      <w:r w:rsidRPr="00987FA7">
        <w:rPr>
          <w:rFonts w:cs="Arial"/>
        </w:rPr>
        <w:t>–</w:t>
      </w:r>
      <w:r w:rsidR="00E04B12">
        <w:rPr>
          <w:rFonts w:cs="Arial"/>
        </w:rPr>
        <w:t xml:space="preserve"> Mar 3</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62C8D3E0"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E1674" w:rsidRPr="009E1674">
        <w:rPr>
          <w:rFonts w:cs="Arial"/>
          <w:sz w:val="22"/>
          <w:szCs w:val="22"/>
          <w:lang w:val="en-US"/>
        </w:rPr>
        <w:t>8.1.3.2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7E928F7"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53D2A" w:rsidRPr="00C53D2A">
        <w:rPr>
          <w:rFonts w:cs="Arial" w:hint="eastAsia"/>
          <w:sz w:val="22"/>
          <w:szCs w:val="22"/>
          <w:lang w:val="en-US"/>
        </w:rPr>
        <w:t>Discussion</w:t>
      </w:r>
      <w:r w:rsidR="00C53D2A" w:rsidRPr="00C53D2A">
        <w:rPr>
          <w:rFonts w:cs="Arial"/>
          <w:sz w:val="22"/>
          <w:szCs w:val="22"/>
          <w:lang w:val="en-US"/>
        </w:rPr>
        <w:t xml:space="preserve"> </w:t>
      </w:r>
      <w:r w:rsidR="00C53D2A" w:rsidRPr="00C53D2A">
        <w:rPr>
          <w:rFonts w:cs="Arial" w:hint="eastAsia"/>
          <w:sz w:val="22"/>
          <w:szCs w:val="22"/>
          <w:lang w:val="en-US"/>
        </w:rPr>
        <w:t>on</w:t>
      </w:r>
      <w:r w:rsidR="00C53D2A" w:rsidRPr="00C53D2A">
        <w:rPr>
          <w:rFonts w:cs="Arial"/>
          <w:sz w:val="22"/>
          <w:szCs w:val="22"/>
          <w:lang w:val="en-US"/>
        </w:rPr>
        <w:t xml:space="preserve"> </w:t>
      </w:r>
      <w:r w:rsidR="009E1674">
        <w:rPr>
          <w:rFonts w:cs="Arial"/>
          <w:sz w:val="22"/>
          <w:szCs w:val="22"/>
          <w:lang w:val="en-US"/>
        </w:rPr>
        <w:t>CSI and SRS reporting</w:t>
      </w:r>
      <w:r w:rsidR="00C53D2A" w:rsidRPr="00C53D2A">
        <w:rPr>
          <w:rFonts w:cs="Arial"/>
          <w:sz w:val="22"/>
          <w:szCs w:val="22"/>
          <w:lang w:val="en-US"/>
        </w:rPr>
        <w:t xml:space="preserve"> for </w:t>
      </w:r>
      <w:r w:rsidR="009E1674">
        <w:rPr>
          <w:rFonts w:cs="Arial"/>
          <w:sz w:val="22"/>
          <w:szCs w:val="22"/>
          <w:lang w:val="en-US"/>
        </w:rPr>
        <w:t>MBS</w:t>
      </w:r>
      <w:r w:rsidR="001C6D60" w:rsidRPr="00365912">
        <w:rPr>
          <w:rFonts w:cs="Arial"/>
          <w:sz w:val="22"/>
          <w:szCs w:val="22"/>
          <w:lang w:val="en-US"/>
        </w:rPr>
        <w:t xml:space="preserve"> </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3E4CB9F8" w14:textId="4496D46C" w:rsidR="00EA56BB" w:rsidRDefault="00216E33" w:rsidP="00216E33">
      <w:pPr>
        <w:snapToGrid w:val="0"/>
        <w:spacing w:before="120"/>
        <w:rPr>
          <w:rFonts w:eastAsia="PMingLiU" w:cs="Arial"/>
          <w:sz w:val="22"/>
          <w:szCs w:val="22"/>
        </w:rPr>
      </w:pPr>
      <w:r w:rsidRPr="0095362F">
        <w:rPr>
          <w:rFonts w:eastAsia="PMingLiU" w:cs="Arial"/>
          <w:sz w:val="22"/>
          <w:szCs w:val="22"/>
        </w:rPr>
        <w:t xml:space="preserve">In </w:t>
      </w:r>
      <w:r w:rsidRPr="00CD6EE0">
        <w:rPr>
          <w:rFonts w:eastAsia="PMingLiU" w:cs="Arial" w:hint="eastAsia"/>
          <w:sz w:val="22"/>
          <w:szCs w:val="22"/>
        </w:rPr>
        <w:t>the</w:t>
      </w:r>
      <w:r w:rsidRPr="00CD6EE0">
        <w:rPr>
          <w:rFonts w:eastAsia="PMingLiU" w:cs="Arial"/>
          <w:sz w:val="22"/>
          <w:szCs w:val="22"/>
        </w:rPr>
        <w:t xml:space="preserve"> </w:t>
      </w:r>
      <w:r w:rsidRPr="00CD6EE0">
        <w:rPr>
          <w:rFonts w:eastAsia="PMingLiU" w:cs="Arial" w:hint="eastAsia"/>
          <w:sz w:val="22"/>
          <w:szCs w:val="22"/>
        </w:rPr>
        <w:t>last</w:t>
      </w:r>
      <w:r w:rsidRPr="00CD6EE0">
        <w:rPr>
          <w:rFonts w:eastAsia="PMingLiU" w:cs="Arial"/>
          <w:sz w:val="22"/>
          <w:szCs w:val="22"/>
        </w:rPr>
        <w:t xml:space="preserve"> </w:t>
      </w:r>
      <w:r w:rsidRPr="00CD6EE0">
        <w:rPr>
          <w:rFonts w:eastAsia="PMingLiU" w:cs="Arial" w:hint="eastAsia"/>
          <w:sz w:val="22"/>
          <w:szCs w:val="22"/>
        </w:rPr>
        <w:t>RAN2</w:t>
      </w:r>
      <w:r w:rsidRPr="00CD6EE0">
        <w:rPr>
          <w:rFonts w:eastAsia="PMingLiU" w:cs="Arial"/>
          <w:sz w:val="22"/>
          <w:szCs w:val="22"/>
        </w:rPr>
        <w:t xml:space="preserve"> </w:t>
      </w:r>
      <w:r w:rsidR="00B14D0E">
        <w:rPr>
          <w:rFonts w:eastAsia="PMingLiU" w:cs="Arial" w:hint="eastAsia"/>
          <w:sz w:val="22"/>
          <w:szCs w:val="22"/>
        </w:rPr>
        <w:t>meeting</w:t>
      </w:r>
      <w:r w:rsidRPr="0095362F">
        <w:rPr>
          <w:rFonts w:eastAsia="PMingLiU" w:cs="Arial"/>
          <w:sz w:val="22"/>
          <w:szCs w:val="22"/>
        </w:rPr>
        <w:t xml:space="preserve">, </w:t>
      </w:r>
      <w:r w:rsidR="00B14D0E">
        <w:rPr>
          <w:rFonts w:eastAsia="PMingLiU" w:cs="Arial"/>
          <w:sz w:val="22"/>
          <w:szCs w:val="22"/>
        </w:rPr>
        <w:t xml:space="preserve">the following </w:t>
      </w:r>
      <w:r w:rsidR="00B371BC">
        <w:rPr>
          <w:rFonts w:eastAsia="PMingLiU" w:cs="Arial"/>
          <w:sz w:val="22"/>
          <w:szCs w:val="22"/>
        </w:rPr>
        <w:t>issue</w:t>
      </w:r>
      <w:r w:rsidR="00B14D0E">
        <w:rPr>
          <w:rFonts w:eastAsia="PMingLiU" w:cs="Arial"/>
          <w:sz w:val="22"/>
          <w:szCs w:val="22"/>
        </w:rPr>
        <w:t xml:space="preserve"> </w:t>
      </w:r>
      <w:r w:rsidR="009E1674">
        <w:rPr>
          <w:rFonts w:eastAsia="PMingLiU" w:cs="Arial"/>
          <w:sz w:val="22"/>
          <w:szCs w:val="22"/>
        </w:rPr>
        <w:t>is</w:t>
      </w:r>
      <w:r w:rsidR="00B14D0E">
        <w:rPr>
          <w:rFonts w:eastAsia="PMingLiU" w:cs="Arial"/>
          <w:sz w:val="22"/>
          <w:szCs w:val="22"/>
        </w:rPr>
        <w:t xml:space="preserve"> </w:t>
      </w:r>
      <w:r w:rsidR="00EA56BB">
        <w:rPr>
          <w:rFonts w:eastAsia="PMingLiU" w:cs="Arial"/>
          <w:sz w:val="22"/>
          <w:szCs w:val="22"/>
        </w:rPr>
        <w:t>left over</w:t>
      </w:r>
      <w:r w:rsidR="00B14D0E">
        <w:rPr>
          <w:rFonts w:eastAsia="PMingLiU" w:cs="Arial"/>
          <w:sz w:val="22"/>
          <w:szCs w:val="22"/>
        </w:rPr>
        <w:t xml:space="preserve"> for MBS DRX</w:t>
      </w:r>
      <w:r w:rsidR="00EA56BB">
        <w:rPr>
          <w:rFonts w:eastAsia="PMingLiU" w:cs="Arial"/>
          <w:sz w:val="22"/>
          <w:szCs w:val="22"/>
        </w:rPr>
        <w:t>:</w:t>
      </w:r>
    </w:p>
    <w:p w14:paraId="695FFD56" w14:textId="54F1F0F1" w:rsidR="009E1674" w:rsidRPr="009E1674" w:rsidRDefault="009E1674" w:rsidP="009E1674">
      <w:pPr>
        <w:pStyle w:val="afa"/>
        <w:numPr>
          <w:ilvl w:val="0"/>
          <w:numId w:val="31"/>
        </w:numPr>
        <w:snapToGrid w:val="0"/>
        <w:spacing w:before="120"/>
        <w:rPr>
          <w:rFonts w:eastAsia="PMingLiU" w:cs="Arial"/>
          <w:sz w:val="22"/>
          <w:szCs w:val="22"/>
        </w:rPr>
      </w:pPr>
      <w:r w:rsidRPr="009E1674">
        <w:rPr>
          <w:rFonts w:eastAsia="Times New Roman" w:cs="Arial"/>
          <w:color w:val="000000"/>
          <w:lang w:val="en-US"/>
        </w:rPr>
        <w:t xml:space="preserve">FFS </w:t>
      </w:r>
      <w:r w:rsidRPr="009E1674">
        <w:rPr>
          <w:rFonts w:eastAsiaTheme="minorEastAsia"/>
        </w:rPr>
        <w:t>to CSI and SRS reporting due to MBS DRX</w:t>
      </w:r>
    </w:p>
    <w:p w14:paraId="23DF9488" w14:textId="77777777" w:rsidR="009E1674" w:rsidRDefault="009E1674" w:rsidP="009E1674">
      <w:pPr>
        <w:pStyle w:val="afa"/>
      </w:pPr>
      <w:r>
        <w:rPr>
          <w:rFonts w:hint="eastAsia"/>
        </w:rPr>
        <w:t>R</w:t>
      </w:r>
      <w:r>
        <w:t xml:space="preserve">AN2 once agreed that the MBS </w:t>
      </w:r>
      <w:r>
        <w:rPr>
          <w:rFonts w:hint="eastAsia"/>
        </w:rPr>
        <w:t>DRX</w:t>
      </w:r>
      <w:r>
        <w:t xml:space="preserve"> will be independent from unicast DRX. It is not clear whether the MBS DRX will also impact the CSI and SRS reporting like below text.</w:t>
      </w:r>
    </w:p>
    <w:tbl>
      <w:tblPr>
        <w:tblStyle w:val="af8"/>
        <w:tblW w:w="0" w:type="auto"/>
        <w:tblLook w:val="04A0" w:firstRow="1" w:lastRow="0" w:firstColumn="1" w:lastColumn="0" w:noHBand="0" w:noVBand="1"/>
      </w:tblPr>
      <w:tblGrid>
        <w:gridCol w:w="9629"/>
      </w:tblGrid>
      <w:tr w:rsidR="009E1674" w14:paraId="4B20DFD5" w14:textId="77777777" w:rsidTr="00C4202A">
        <w:tc>
          <w:tcPr>
            <w:tcW w:w="9629" w:type="dxa"/>
          </w:tcPr>
          <w:p w14:paraId="5351F38E" w14:textId="77777777" w:rsidR="009E1674" w:rsidRDefault="009E1674" w:rsidP="00C4202A">
            <w:pPr>
              <w:pStyle w:val="B1"/>
              <w:rPr>
                <w:lang w:val="en-US"/>
              </w:rPr>
            </w:pPr>
            <w:r>
              <w:rPr>
                <w:lang w:val="en-US"/>
              </w:rPr>
              <w:t>1&gt;</w:t>
            </w:r>
            <w:r>
              <w:rPr>
                <w:lang w:val="en-US"/>
              </w:rPr>
              <w:tab/>
              <w:t xml:space="preserve">if </w:t>
            </w:r>
            <w:r>
              <w:rPr>
                <w:i/>
                <w:lang w:val="en-US"/>
              </w:rPr>
              <w:t>drx-onDurationTimer</w:t>
            </w:r>
            <w:r>
              <w:rPr>
                <w:lang w:val="en-US"/>
              </w:rPr>
              <w:t xml:space="preserve"> associated with the current DRX cycle is not started as specified in this clause:</w:t>
            </w:r>
          </w:p>
          <w:p w14:paraId="09F979BD" w14:textId="77777777" w:rsidR="009E1674" w:rsidRDefault="009E1674" w:rsidP="00C4202A">
            <w:pPr>
              <w:pStyle w:val="B2"/>
            </w:pPr>
            <w:r>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ms prior to symbol n when evaluating all DRX Active Time conditions as specified in this clause:</w:t>
            </w:r>
          </w:p>
          <w:p w14:paraId="42BFF165" w14:textId="77777777" w:rsidR="009E1674" w:rsidRDefault="009E1674" w:rsidP="00C4202A">
            <w:pPr>
              <w:pStyle w:val="B3"/>
              <w:rPr>
                <w:lang w:val="en-US"/>
              </w:rPr>
            </w:pPr>
            <w:r>
              <w:rPr>
                <w:lang w:val="en-US"/>
              </w:rPr>
              <w:t>3&gt;</w:t>
            </w:r>
            <w:r>
              <w:rPr>
                <w:lang w:val="en-US"/>
              </w:rPr>
              <w:tab/>
              <w:t>not transmit periodic SRS and semi-persistent SRS defined in TS 38.214 [7</w:t>
            </w:r>
            <w:proofErr w:type="gramStart"/>
            <w:r>
              <w:rPr>
                <w:lang w:val="en-US"/>
              </w:rPr>
              <w:t>];</w:t>
            </w:r>
            <w:proofErr w:type="gramEnd"/>
          </w:p>
          <w:p w14:paraId="589C9033" w14:textId="77777777" w:rsidR="009E1674" w:rsidRDefault="009E1674" w:rsidP="00C4202A">
            <w:pPr>
              <w:pStyle w:val="B3"/>
              <w:rPr>
                <w:lang w:val="en-US"/>
              </w:rPr>
            </w:pPr>
            <w:r>
              <w:rPr>
                <w:lang w:val="en-US"/>
              </w:rPr>
              <w:t>3&gt;</w:t>
            </w:r>
            <w:r>
              <w:rPr>
                <w:lang w:val="en-US"/>
              </w:rPr>
              <w:tab/>
              <w:t xml:space="preserve">not report semi-persistent CSI configured on </w:t>
            </w:r>
            <w:proofErr w:type="gramStart"/>
            <w:r>
              <w:rPr>
                <w:lang w:val="en-US"/>
              </w:rPr>
              <w:t>PUSCH;</w:t>
            </w:r>
            <w:proofErr w:type="gramEnd"/>
          </w:p>
          <w:p w14:paraId="0954CC92" w14:textId="77777777" w:rsidR="009E1674" w:rsidRDefault="009E1674" w:rsidP="00C4202A">
            <w:pPr>
              <w:pStyle w:val="B3"/>
              <w:rPr>
                <w:lang w:val="en-US"/>
              </w:rPr>
            </w:pPr>
            <w:r>
              <w:rPr>
                <w:lang w:val="en-US"/>
              </w:rPr>
              <w:t>3&gt;</w:t>
            </w:r>
            <w:r>
              <w:rPr>
                <w:lang w:val="en-US"/>
              </w:rPr>
              <w:tab/>
              <w:t xml:space="preserve">if </w:t>
            </w:r>
            <w:r>
              <w:rPr>
                <w:i/>
                <w:lang w:val="en-US"/>
              </w:rPr>
              <w:t>ps-TransmitPeriodicL1-RSRP</w:t>
            </w:r>
            <w:r>
              <w:rPr>
                <w:lang w:val="en-US"/>
              </w:rPr>
              <w:t xml:space="preserve"> is not configured with value </w:t>
            </w:r>
            <w:r>
              <w:rPr>
                <w:i/>
                <w:lang w:val="en-US"/>
              </w:rPr>
              <w:t>true</w:t>
            </w:r>
            <w:r>
              <w:rPr>
                <w:lang w:val="en-US"/>
              </w:rPr>
              <w:t>:</w:t>
            </w:r>
          </w:p>
          <w:p w14:paraId="1538C0ED" w14:textId="77777777" w:rsidR="009E1674" w:rsidRDefault="009E1674" w:rsidP="00C4202A">
            <w:pPr>
              <w:pStyle w:val="B4"/>
            </w:pPr>
            <w:r>
              <w:t>4&gt;</w:t>
            </w:r>
            <w:r>
              <w:tab/>
              <w:t>not report periodic CSI that is L1-RSRP on PUCCH.</w:t>
            </w:r>
          </w:p>
          <w:p w14:paraId="3D4E0D4E" w14:textId="77777777" w:rsidR="009E1674" w:rsidRDefault="009E1674" w:rsidP="00C4202A">
            <w:pPr>
              <w:pStyle w:val="B3"/>
              <w:rPr>
                <w:lang w:val="en-US"/>
              </w:rPr>
            </w:pPr>
            <w:r>
              <w:rPr>
                <w:lang w:val="en-US"/>
              </w:rPr>
              <w:t>3&gt;</w:t>
            </w:r>
            <w:r>
              <w:rPr>
                <w:lang w:val="en-US"/>
              </w:rPr>
              <w:tab/>
              <w:t xml:space="preserve">if </w:t>
            </w:r>
            <w:r>
              <w:rPr>
                <w:i/>
                <w:lang w:val="en-US"/>
              </w:rPr>
              <w:t>ps-TransmitOtherPeriodicCSI</w:t>
            </w:r>
            <w:r>
              <w:rPr>
                <w:lang w:val="en-US"/>
              </w:rPr>
              <w:t xml:space="preserve"> is not configured with value </w:t>
            </w:r>
            <w:r>
              <w:rPr>
                <w:i/>
                <w:lang w:val="en-US"/>
              </w:rPr>
              <w:t>true</w:t>
            </w:r>
            <w:r>
              <w:rPr>
                <w:lang w:val="en-US"/>
              </w:rPr>
              <w:t>:</w:t>
            </w:r>
          </w:p>
          <w:p w14:paraId="76612E91" w14:textId="77777777" w:rsidR="009E1674" w:rsidRDefault="009E1674" w:rsidP="00C4202A">
            <w:pPr>
              <w:pStyle w:val="B4"/>
            </w:pPr>
            <w:r>
              <w:t>4&gt;</w:t>
            </w:r>
            <w:r>
              <w:tab/>
              <w:t>not report periodic CSI that is not L1-RSRP on PUCCH.</w:t>
            </w:r>
          </w:p>
          <w:p w14:paraId="09446A96" w14:textId="77777777" w:rsidR="009E1674" w:rsidRDefault="009E1674" w:rsidP="00C4202A">
            <w:pPr>
              <w:pStyle w:val="B1"/>
              <w:rPr>
                <w:lang w:val="en-US"/>
              </w:rPr>
            </w:pPr>
            <w:r>
              <w:rPr>
                <w:lang w:val="en-US"/>
              </w:rPr>
              <w:t>1&gt;</w:t>
            </w:r>
            <w:r>
              <w:rPr>
                <w:lang w:val="en-US"/>
              </w:rPr>
              <w:tab/>
              <w:t>else:</w:t>
            </w:r>
          </w:p>
          <w:p w14:paraId="20B9C45A" w14:textId="77777777" w:rsidR="009E1674" w:rsidRDefault="009E1674" w:rsidP="00C4202A">
            <w:pPr>
              <w:pStyle w:val="B2"/>
            </w:pPr>
            <w:r>
              <w:t>2&gt;</w:t>
            </w:r>
            <w:r>
              <w:tab/>
              <w:t xml:space="preserve">in current symbol n, if a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ms prior to symbol n when evaluating all DRX Active Time conditions as specified in this clause:</w:t>
            </w:r>
          </w:p>
          <w:p w14:paraId="11AE6B98" w14:textId="77777777" w:rsidR="009E1674" w:rsidRDefault="009E1674" w:rsidP="00C4202A">
            <w:pPr>
              <w:pStyle w:val="B3"/>
              <w:rPr>
                <w:lang w:val="en-US"/>
              </w:rPr>
            </w:pPr>
            <w:r>
              <w:rPr>
                <w:lang w:val="en-US"/>
              </w:rPr>
              <w:t>3&gt;</w:t>
            </w:r>
            <w:r>
              <w:rPr>
                <w:lang w:val="en-US"/>
              </w:rPr>
              <w:tab/>
              <w:t xml:space="preserve">not transmit periodic SRS and semi-persistent SRS defined in TS 38.214 [7] in this DRX </w:t>
            </w:r>
            <w:proofErr w:type="gramStart"/>
            <w:r>
              <w:rPr>
                <w:lang w:val="en-US"/>
              </w:rPr>
              <w:t>group;</w:t>
            </w:r>
            <w:proofErr w:type="gramEnd"/>
          </w:p>
          <w:p w14:paraId="6B6250DA" w14:textId="77777777" w:rsidR="009E1674" w:rsidRDefault="009E1674" w:rsidP="00C4202A">
            <w:pPr>
              <w:pStyle w:val="B3"/>
              <w:rPr>
                <w:lang w:val="en-US"/>
              </w:rPr>
            </w:pPr>
            <w:r>
              <w:rPr>
                <w:lang w:val="en-US"/>
              </w:rPr>
              <w:t>3&gt;</w:t>
            </w:r>
            <w:r>
              <w:rPr>
                <w:lang w:val="en-US" w:eastAsia="ko-KR"/>
              </w:rPr>
              <w:tab/>
            </w:r>
            <w:r>
              <w:rPr>
                <w:lang w:val="en-US"/>
              </w:rPr>
              <w:t xml:space="preserve">not report </w:t>
            </w:r>
            <w:r>
              <w:rPr>
                <w:lang w:val="en-US" w:eastAsia="ko-KR"/>
              </w:rPr>
              <w:t>CSI</w:t>
            </w:r>
            <w:r>
              <w:rPr>
                <w:lang w:val="en-US"/>
              </w:rPr>
              <w:t xml:space="preserve"> on PUCCH and semi-persistent CSI configured on PUSCH in this DRX group.</w:t>
            </w:r>
          </w:p>
          <w:p w14:paraId="35C4A299" w14:textId="77777777" w:rsidR="009E1674" w:rsidRDefault="009E1674" w:rsidP="00C4202A">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14:paraId="539E9488" w14:textId="77777777" w:rsidR="009E1674" w:rsidRDefault="009E1674" w:rsidP="00C4202A">
            <w:pPr>
              <w:pStyle w:val="B3"/>
              <w:rPr>
                <w:lang w:val="en-US" w:eastAsia="ko-KR"/>
              </w:rPr>
            </w:pPr>
            <w:r>
              <w:rPr>
                <w:lang w:val="en-US" w:eastAsia="ko-KR"/>
              </w:rPr>
              <w:t>3</w:t>
            </w:r>
            <w:r>
              <w:rPr>
                <w:lang w:val="en-US"/>
              </w:rPr>
              <w:t>&gt;</w:t>
            </w:r>
            <w:r>
              <w:rPr>
                <w:lang w:val="en-US"/>
              </w:rPr>
              <w:tab/>
              <w:t xml:space="preserve">in current symbol n, if </w:t>
            </w:r>
            <w:r>
              <w:rPr>
                <w:i/>
                <w:lang w:val="en-US" w:eastAsia="ko-KR"/>
              </w:rPr>
              <w:t>drx-</w:t>
            </w:r>
            <w:r>
              <w:rPr>
                <w:i/>
                <w:lang w:val="en-US"/>
              </w:rPr>
              <w:t>onDurationTimer</w:t>
            </w:r>
            <w:r>
              <w:rPr>
                <w:lang w:val="en-US"/>
              </w:rPr>
              <w:t xml:space="preserve"> of a DRX group would not be running considering grants/assignments scheduled on Serving Cell(s) in this DRX group and DRX Command MAC CE/Long DRX Command MAC CE received until </w:t>
            </w:r>
            <w:r>
              <w:rPr>
                <w:lang w:val="en-US" w:eastAsia="ko-KR"/>
              </w:rPr>
              <w:t>4 ms prior to</w:t>
            </w:r>
            <w:r>
              <w:rPr>
                <w:lang w:val="en-US"/>
              </w:rPr>
              <w:t xml:space="preserve"> symbol n when evaluating all DRX Active Time conditions as specified in this clause</w:t>
            </w:r>
            <w:r>
              <w:rPr>
                <w:lang w:val="en-US" w:eastAsia="ko-KR"/>
              </w:rPr>
              <w:t>; and</w:t>
            </w:r>
          </w:p>
          <w:p w14:paraId="05B51427" w14:textId="77777777" w:rsidR="009E1674" w:rsidRDefault="009E1674" w:rsidP="00C4202A">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0ED2E17B" w14:textId="77777777" w:rsidR="009E1674" w:rsidRDefault="009E1674" w:rsidP="00C4202A">
            <w:pPr>
              <w:pStyle w:val="NO"/>
            </w:pPr>
            <w:r>
              <w:lastRenderedPageBreak/>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tc>
      </w:tr>
    </w:tbl>
    <w:p w14:paraId="14D5DE96" w14:textId="5941E69E" w:rsidR="00994E5A" w:rsidRDefault="00216E33" w:rsidP="00B66767">
      <w:pPr>
        <w:pStyle w:val="ac"/>
        <w:tabs>
          <w:tab w:val="right" w:pos="9639"/>
        </w:tabs>
        <w:spacing w:before="120"/>
        <w:jc w:val="left"/>
      </w:pPr>
      <w:r w:rsidRPr="0095362F">
        <w:rPr>
          <w:rFonts w:eastAsia="PMingLiU" w:cs="Arial"/>
          <w:sz w:val="22"/>
          <w:szCs w:val="22"/>
        </w:rPr>
        <w:lastRenderedPageBreak/>
        <w:t xml:space="preserve">In this paper, we further discuss the </w:t>
      </w:r>
      <w:r w:rsidR="009E1674">
        <w:rPr>
          <w:rFonts w:eastAsia="PMingLiU" w:cs="Arial"/>
          <w:sz w:val="22"/>
          <w:szCs w:val="22"/>
        </w:rPr>
        <w:t>CSI and SRS reporting issue</w:t>
      </w:r>
      <w:r w:rsidR="00B14D0E">
        <w:rPr>
          <w:rFonts w:eastAsia="PMingLiU" w:cs="Arial"/>
          <w:sz w:val="22"/>
          <w:szCs w:val="22"/>
        </w:rPr>
        <w:t xml:space="preserve"> </w:t>
      </w:r>
      <w:r w:rsidRPr="0095362F">
        <w:rPr>
          <w:rFonts w:eastAsia="PMingLiU" w:cs="Arial"/>
          <w:sz w:val="22"/>
          <w:szCs w:val="22"/>
        </w:rPr>
        <w:t xml:space="preserve">for NR MBS. </w:t>
      </w:r>
      <w:r w:rsidR="00862849">
        <w:t xml:space="preserve"> </w:t>
      </w:r>
    </w:p>
    <w:p w14:paraId="5E65E5B9" w14:textId="0876BC48" w:rsidR="00BB67DC" w:rsidRPr="00BB67DC" w:rsidRDefault="00BB67DC" w:rsidP="007D4A19">
      <w:pPr>
        <w:pStyle w:val="1"/>
        <w:ind w:hanging="792"/>
      </w:pPr>
      <w:r>
        <w:t>Discussion</w:t>
      </w:r>
    </w:p>
    <w:p w14:paraId="14DDF52B" w14:textId="345BC4B0" w:rsidR="008A04C4" w:rsidRDefault="00F2460A" w:rsidP="0058538A">
      <w:pPr>
        <w:rPr>
          <w:rFonts w:eastAsiaTheme="minorEastAsia" w:cs="Arial"/>
          <w:sz w:val="22"/>
          <w:szCs w:val="22"/>
        </w:rPr>
      </w:pPr>
      <w:r>
        <w:rPr>
          <w:rFonts w:eastAsiaTheme="minorEastAsia" w:cs="Arial"/>
          <w:sz w:val="22"/>
          <w:szCs w:val="22"/>
        </w:rPr>
        <w:t>In the last meeting, it was discussed whether</w:t>
      </w:r>
      <w:r w:rsidR="00414E77">
        <w:rPr>
          <w:rFonts w:eastAsiaTheme="minorEastAsia" w:cs="Arial"/>
          <w:sz w:val="22"/>
          <w:szCs w:val="22"/>
        </w:rPr>
        <w:t xml:space="preserve"> to capture similar text </w:t>
      </w:r>
      <w:r w:rsidR="00414E77" w:rsidRPr="00F2460A">
        <w:rPr>
          <w:rFonts w:eastAsiaTheme="minorEastAsia" w:cs="Arial"/>
          <w:sz w:val="22"/>
          <w:szCs w:val="22"/>
        </w:rPr>
        <w:t>in above box in MAC running CR for MBS DRX in</w:t>
      </w:r>
      <w:r w:rsidR="008A04C4">
        <w:rPr>
          <w:rFonts w:eastAsiaTheme="minorEastAsia" w:cs="Arial"/>
          <w:sz w:val="22"/>
          <w:szCs w:val="22"/>
        </w:rPr>
        <w:t xml:space="preserve"> the</w:t>
      </w:r>
      <w:r w:rsidR="00414E77" w:rsidRPr="00F2460A">
        <w:rPr>
          <w:rFonts w:eastAsiaTheme="minorEastAsia" w:cs="Arial"/>
          <w:sz w:val="22"/>
          <w:szCs w:val="22"/>
        </w:rPr>
        <w:t xml:space="preserve"> section of multicast DRX (</w:t>
      </w:r>
      <w:proofErr w:type="gramStart"/>
      <w:r w:rsidR="00414E77" w:rsidRPr="00F2460A">
        <w:rPr>
          <w:rFonts w:eastAsiaTheme="minorEastAsia" w:cs="Arial"/>
          <w:sz w:val="22"/>
          <w:szCs w:val="22"/>
        </w:rPr>
        <w:t>i.e.</w:t>
      </w:r>
      <w:proofErr w:type="gramEnd"/>
      <w:r w:rsidR="00414E77" w:rsidRPr="00F2460A">
        <w:rPr>
          <w:rFonts w:eastAsiaTheme="minorEastAsia" w:cs="Arial"/>
          <w:sz w:val="22"/>
          <w:szCs w:val="22"/>
        </w:rPr>
        <w:t xml:space="preserve"> 5.7b)</w:t>
      </w:r>
      <w:r>
        <w:rPr>
          <w:rFonts w:eastAsiaTheme="minorEastAsia" w:cs="Arial"/>
          <w:sz w:val="22"/>
          <w:szCs w:val="22"/>
        </w:rPr>
        <w:t xml:space="preserve">. </w:t>
      </w:r>
      <w:r w:rsidR="008A04C4" w:rsidRPr="008A04C4">
        <w:rPr>
          <w:rFonts w:eastAsiaTheme="minorEastAsia" w:cs="Arial"/>
          <w:sz w:val="22"/>
          <w:szCs w:val="22"/>
        </w:rPr>
        <w:t>The reason</w:t>
      </w:r>
      <w:r w:rsidR="008A04C4">
        <w:rPr>
          <w:rFonts w:eastAsiaTheme="minorEastAsia" w:cs="Arial"/>
          <w:sz w:val="22"/>
          <w:szCs w:val="22"/>
        </w:rPr>
        <w:t xml:space="preserve"> is</w:t>
      </w:r>
      <w:r w:rsidR="00647172">
        <w:rPr>
          <w:rFonts w:eastAsiaTheme="minorEastAsia" w:cs="Arial"/>
          <w:sz w:val="22"/>
          <w:szCs w:val="22"/>
        </w:rPr>
        <w:t xml:space="preserve"> that if similar text is not captured in section of multicast DRX,</w:t>
      </w:r>
      <w:r w:rsidR="00430D52">
        <w:rPr>
          <w:rFonts w:eastAsiaTheme="minorEastAsia" w:cs="Arial"/>
          <w:sz w:val="22"/>
          <w:szCs w:val="22"/>
        </w:rPr>
        <w:t xml:space="preserve"> </w:t>
      </w:r>
      <w:r>
        <w:rPr>
          <w:rFonts w:eastAsiaTheme="minorEastAsia" w:cs="Arial"/>
          <w:sz w:val="22"/>
          <w:szCs w:val="22"/>
        </w:rPr>
        <w:t xml:space="preserve">CSI will not be reported </w:t>
      </w:r>
      <w:r w:rsidR="00567F4F">
        <w:rPr>
          <w:rFonts w:eastAsiaTheme="minorEastAsia" w:cs="Arial"/>
          <w:sz w:val="22"/>
          <w:szCs w:val="22"/>
        </w:rPr>
        <w:t>when</w:t>
      </w:r>
      <w:r w:rsidR="008A04C4" w:rsidRPr="008A04C4">
        <w:rPr>
          <w:rFonts w:eastAsiaTheme="minorEastAsia" w:cs="Arial"/>
          <w:sz w:val="22"/>
          <w:szCs w:val="22"/>
        </w:rPr>
        <w:t xml:space="preserve"> unicast DRX is not active while multicast DRX is active.</w:t>
      </w:r>
      <w:r w:rsidR="008A04C4">
        <w:rPr>
          <w:rFonts w:eastAsiaTheme="minorEastAsia" w:cs="Arial"/>
          <w:sz w:val="22"/>
          <w:szCs w:val="22"/>
        </w:rPr>
        <w:t xml:space="preserve"> </w:t>
      </w:r>
    </w:p>
    <w:p w14:paraId="5FE6BC64" w14:textId="77777777" w:rsidR="00647172" w:rsidRDefault="008A04C4" w:rsidP="0058538A">
      <w:pPr>
        <w:rPr>
          <w:rFonts w:eastAsiaTheme="minorEastAsia" w:cs="Arial"/>
          <w:sz w:val="22"/>
          <w:szCs w:val="22"/>
        </w:rPr>
      </w:pPr>
      <w:r>
        <w:rPr>
          <w:rFonts w:eastAsiaTheme="minorEastAsia" w:cs="Arial"/>
          <w:sz w:val="22"/>
          <w:szCs w:val="22"/>
        </w:rPr>
        <w:t xml:space="preserve">However, in our understanding, </w:t>
      </w:r>
      <w:r w:rsidR="00567F4F">
        <w:rPr>
          <w:rFonts w:eastAsiaTheme="minorEastAsia" w:cs="Arial"/>
          <w:sz w:val="22"/>
          <w:szCs w:val="22"/>
        </w:rPr>
        <w:t xml:space="preserve">the text </w:t>
      </w:r>
      <w:r w:rsidR="00567F4F" w:rsidRPr="00F2460A">
        <w:rPr>
          <w:rFonts w:eastAsiaTheme="minorEastAsia" w:cs="Arial"/>
          <w:sz w:val="22"/>
          <w:szCs w:val="22"/>
        </w:rPr>
        <w:t>in above box</w:t>
      </w:r>
      <w:r w:rsidR="00567F4F" w:rsidRPr="00567F4F">
        <w:t xml:space="preserve"> </w:t>
      </w:r>
      <w:r w:rsidR="00567F4F" w:rsidRPr="00567F4F">
        <w:rPr>
          <w:rFonts w:eastAsiaTheme="minorEastAsia" w:cs="Arial"/>
          <w:sz w:val="22"/>
          <w:szCs w:val="22"/>
        </w:rPr>
        <w:t>covers</w:t>
      </w:r>
      <w:r w:rsidR="00567F4F">
        <w:rPr>
          <w:rFonts w:eastAsiaTheme="minorEastAsia" w:cs="Arial"/>
          <w:sz w:val="22"/>
          <w:szCs w:val="22"/>
        </w:rPr>
        <w:t xml:space="preserve"> both</w:t>
      </w:r>
      <w:r w:rsidR="00567F4F" w:rsidRPr="00567F4F">
        <w:rPr>
          <w:rFonts w:eastAsiaTheme="minorEastAsia" w:cs="Arial"/>
          <w:sz w:val="22"/>
          <w:szCs w:val="22"/>
        </w:rPr>
        <w:t xml:space="preserve"> unicast and multicast cases</w:t>
      </w:r>
      <w:r w:rsidR="00567F4F">
        <w:rPr>
          <w:rFonts w:eastAsiaTheme="minorEastAsia" w:cs="Arial"/>
          <w:sz w:val="22"/>
          <w:szCs w:val="22"/>
        </w:rPr>
        <w:t xml:space="preserve">. </w:t>
      </w:r>
    </w:p>
    <w:p w14:paraId="561CE4B4" w14:textId="3F955B92" w:rsidR="00414E77" w:rsidRDefault="00567F4F" w:rsidP="0058538A">
      <w:pPr>
        <w:rPr>
          <w:rFonts w:eastAsiaTheme="minorEastAsia" w:cs="Arial"/>
          <w:sz w:val="22"/>
          <w:szCs w:val="22"/>
        </w:rPr>
      </w:pPr>
      <w:r>
        <w:rPr>
          <w:rFonts w:eastAsiaTheme="minorEastAsia" w:cs="Arial"/>
          <w:sz w:val="22"/>
          <w:szCs w:val="22"/>
        </w:rPr>
        <w:t>For the case of unicast DRX cycle is not started:</w:t>
      </w:r>
    </w:p>
    <w:tbl>
      <w:tblPr>
        <w:tblStyle w:val="af8"/>
        <w:tblW w:w="0" w:type="auto"/>
        <w:tblLook w:val="04A0" w:firstRow="1" w:lastRow="0" w:firstColumn="1" w:lastColumn="0" w:noHBand="0" w:noVBand="1"/>
      </w:tblPr>
      <w:tblGrid>
        <w:gridCol w:w="9629"/>
      </w:tblGrid>
      <w:tr w:rsidR="00567F4F" w14:paraId="72F244A2" w14:textId="77777777" w:rsidTr="00567F4F">
        <w:tc>
          <w:tcPr>
            <w:tcW w:w="9629" w:type="dxa"/>
          </w:tcPr>
          <w:p w14:paraId="0F2CCC1D" w14:textId="449F2850" w:rsidR="00567F4F" w:rsidRDefault="00567F4F" w:rsidP="00567F4F">
            <w:pPr>
              <w:pStyle w:val="B1"/>
              <w:numPr>
                <w:ilvl w:val="0"/>
                <w:numId w:val="33"/>
              </w:numPr>
              <w:rPr>
                <w:lang w:val="en-US"/>
              </w:rPr>
            </w:pPr>
            <w:r>
              <w:rPr>
                <w:lang w:val="en-US"/>
              </w:rPr>
              <w:t xml:space="preserve">if </w:t>
            </w:r>
            <w:r>
              <w:rPr>
                <w:i/>
                <w:lang w:val="en-US"/>
              </w:rPr>
              <w:t>drx-onDurationTimer</w:t>
            </w:r>
            <w:r>
              <w:rPr>
                <w:lang w:val="en-US"/>
              </w:rPr>
              <w:t xml:space="preserve"> associated with the current DRX cycle is not started as specified in this clause:</w:t>
            </w:r>
          </w:p>
          <w:p w14:paraId="3DC16ADA" w14:textId="402CF7AD" w:rsidR="00567F4F" w:rsidRDefault="00567F4F" w:rsidP="005B4B58">
            <w:pPr>
              <w:pStyle w:val="B1"/>
              <w:numPr>
                <w:ilvl w:val="0"/>
                <w:numId w:val="33"/>
              </w:numPr>
            </w:pPr>
            <w:r>
              <w:t xml:space="preserve">if the MAC entity would not be in </w:t>
            </w:r>
            <w:r w:rsidRPr="00567F4F">
              <w:rPr>
                <w:highlight w:val="yellow"/>
              </w:rPr>
              <w:t>Active Time considering grants/assignments</w:t>
            </w:r>
            <w:r w:rsidRPr="0070472B">
              <w:t xml:space="preserve">/DRX Command MAC CE/Long DRX Command MAC CE </w:t>
            </w:r>
            <w:proofErr w:type="gramStart"/>
            <w:r w:rsidRPr="0070472B">
              <w:t>received</w:t>
            </w:r>
            <w:proofErr w:type="gramEnd"/>
            <w:r>
              <w:t xml:space="preserve"> and Scheduling Request sent until 4 ms prior to symbol n when evaluating all DRX Active Time conditions as specified in this clause:</w:t>
            </w:r>
          </w:p>
          <w:p w14:paraId="311E5010" w14:textId="25027245" w:rsidR="005B4B58" w:rsidRPr="00567F4F" w:rsidRDefault="005B4B58" w:rsidP="005B4B58">
            <w:pPr>
              <w:pStyle w:val="B1"/>
              <w:ind w:left="644" w:firstLine="0"/>
              <w:rPr>
                <w:lang w:val="en-US"/>
              </w:rPr>
            </w:pPr>
            <w:r>
              <w:t>……</w:t>
            </w:r>
          </w:p>
        </w:tc>
      </w:tr>
    </w:tbl>
    <w:p w14:paraId="4DCFDFAB" w14:textId="55205ACC" w:rsidR="00567F4F" w:rsidRDefault="00567F4F" w:rsidP="0058538A">
      <w:pPr>
        <w:rPr>
          <w:rFonts w:eastAsiaTheme="minorEastAsia" w:cs="Arial"/>
          <w:sz w:val="22"/>
          <w:szCs w:val="22"/>
        </w:rPr>
      </w:pPr>
      <w:r>
        <w:rPr>
          <w:rFonts w:eastAsiaTheme="minorEastAsia" w:cs="Arial"/>
          <w:sz w:val="22"/>
          <w:szCs w:val="22"/>
        </w:rPr>
        <w:t xml:space="preserve">The highlight part </w:t>
      </w:r>
      <w:r w:rsidR="005B4B58">
        <w:rPr>
          <w:rFonts w:eastAsiaTheme="minorEastAsia" w:cs="Arial"/>
          <w:sz w:val="22"/>
          <w:szCs w:val="22"/>
        </w:rPr>
        <w:t>has covered the grant/assignments for both unicast and multicast services, since the</w:t>
      </w:r>
      <w:r>
        <w:rPr>
          <w:rFonts w:eastAsiaTheme="minorEastAsia" w:cs="Arial"/>
          <w:sz w:val="22"/>
          <w:szCs w:val="22"/>
        </w:rPr>
        <w:t xml:space="preserve"> MAC entity</w:t>
      </w:r>
      <w:r w:rsidR="005B4B58">
        <w:rPr>
          <w:rFonts w:eastAsiaTheme="minorEastAsia" w:cs="Arial"/>
          <w:sz w:val="22"/>
          <w:szCs w:val="22"/>
        </w:rPr>
        <w:t xml:space="preserve"> is</w:t>
      </w:r>
      <w:r>
        <w:rPr>
          <w:rFonts w:eastAsiaTheme="minorEastAsia" w:cs="Arial"/>
          <w:sz w:val="22"/>
          <w:szCs w:val="22"/>
        </w:rPr>
        <w:t xml:space="preserve"> common for unicast and multicast</w:t>
      </w:r>
      <w:r w:rsidR="005B4B58">
        <w:rPr>
          <w:rFonts w:eastAsiaTheme="minorEastAsia" w:cs="Arial"/>
          <w:sz w:val="22"/>
          <w:szCs w:val="22"/>
        </w:rPr>
        <w:t>.</w:t>
      </w:r>
    </w:p>
    <w:p w14:paraId="7485C35F" w14:textId="09E5329E" w:rsidR="005B4B58" w:rsidRDefault="005B4B58" w:rsidP="005B4B58">
      <w:pPr>
        <w:rPr>
          <w:rFonts w:eastAsiaTheme="minorEastAsia" w:cs="Arial"/>
          <w:sz w:val="22"/>
          <w:szCs w:val="22"/>
        </w:rPr>
      </w:pPr>
      <w:r>
        <w:rPr>
          <w:rFonts w:eastAsiaTheme="minorEastAsia" w:cs="Arial" w:hint="eastAsia"/>
          <w:sz w:val="22"/>
          <w:szCs w:val="22"/>
        </w:rPr>
        <w:t>F</w:t>
      </w:r>
      <w:r>
        <w:rPr>
          <w:rFonts w:eastAsiaTheme="minorEastAsia" w:cs="Arial"/>
          <w:sz w:val="22"/>
          <w:szCs w:val="22"/>
        </w:rPr>
        <w:t xml:space="preserve">or </w:t>
      </w:r>
      <w:r w:rsidR="0070472B">
        <w:rPr>
          <w:rFonts w:eastAsiaTheme="minorEastAsia" w:cs="Arial"/>
          <w:sz w:val="22"/>
          <w:szCs w:val="22"/>
        </w:rPr>
        <w:t>other</w:t>
      </w:r>
      <w:r>
        <w:rPr>
          <w:rFonts w:eastAsiaTheme="minorEastAsia" w:cs="Arial"/>
          <w:sz w:val="22"/>
          <w:szCs w:val="22"/>
        </w:rPr>
        <w:t xml:space="preserve"> cases:</w:t>
      </w:r>
    </w:p>
    <w:tbl>
      <w:tblPr>
        <w:tblStyle w:val="af8"/>
        <w:tblW w:w="0" w:type="auto"/>
        <w:tblLook w:val="04A0" w:firstRow="1" w:lastRow="0" w:firstColumn="1" w:lastColumn="0" w:noHBand="0" w:noVBand="1"/>
      </w:tblPr>
      <w:tblGrid>
        <w:gridCol w:w="9629"/>
      </w:tblGrid>
      <w:tr w:rsidR="005B4B58" w14:paraId="2B477869" w14:textId="77777777" w:rsidTr="00C4202A">
        <w:tc>
          <w:tcPr>
            <w:tcW w:w="9629" w:type="dxa"/>
          </w:tcPr>
          <w:p w14:paraId="08E1311A" w14:textId="77777777" w:rsidR="005B4B58" w:rsidRDefault="005B4B58" w:rsidP="005B4B58">
            <w:pPr>
              <w:pStyle w:val="B1"/>
              <w:rPr>
                <w:lang w:val="en-US"/>
              </w:rPr>
            </w:pPr>
            <w:r>
              <w:rPr>
                <w:lang w:val="en-US"/>
              </w:rPr>
              <w:t>1&gt;</w:t>
            </w:r>
            <w:r>
              <w:rPr>
                <w:lang w:val="en-US"/>
              </w:rPr>
              <w:tab/>
              <w:t>else:</w:t>
            </w:r>
          </w:p>
          <w:p w14:paraId="12F1584F" w14:textId="77777777" w:rsidR="005B4B58" w:rsidRDefault="005B4B58" w:rsidP="005B4B58">
            <w:pPr>
              <w:pStyle w:val="B2"/>
            </w:pPr>
            <w:r>
              <w:t>2&gt;</w:t>
            </w:r>
            <w:r>
              <w:tab/>
              <w:t xml:space="preserve">in current symbol n, </w:t>
            </w:r>
            <w:r w:rsidRPr="0070472B">
              <w:rPr>
                <w:highlight w:val="yellow"/>
              </w:rPr>
              <w:t>if a DRX group would not be in Active Time considering grants/assignments scheduled on Serving Cell(s)</w:t>
            </w:r>
            <w:r>
              <w:t xml:space="preserve"> in this DRX group and DRX Command MAC CE/Long DRX Command MAC CE </w:t>
            </w:r>
            <w:proofErr w:type="gramStart"/>
            <w:r>
              <w:t>received</w:t>
            </w:r>
            <w:proofErr w:type="gramEnd"/>
            <w:r>
              <w:t xml:space="preserve"> and Scheduling Request sent until 4 ms prior to symbol n when evaluating all DRX Active Time conditions as specified in this clause:</w:t>
            </w:r>
          </w:p>
          <w:p w14:paraId="39EF456F" w14:textId="4CB4749C" w:rsidR="00C10876" w:rsidRPr="00C10876" w:rsidRDefault="00C10876" w:rsidP="00C10876">
            <w:pPr>
              <w:pStyle w:val="B2"/>
              <w:ind w:leftChars="483" w:left="1250"/>
            </w:pPr>
            <w:r>
              <w:t>……</w:t>
            </w:r>
          </w:p>
        </w:tc>
      </w:tr>
    </w:tbl>
    <w:p w14:paraId="7ECD75EF" w14:textId="76382E68" w:rsidR="005B4B58" w:rsidRPr="00B95949" w:rsidRDefault="0070472B" w:rsidP="0058538A">
      <w:pPr>
        <w:rPr>
          <w:rFonts w:cs="Arial"/>
          <w:sz w:val="22"/>
          <w:szCs w:val="22"/>
        </w:rPr>
      </w:pPr>
      <w:r>
        <w:rPr>
          <w:rFonts w:eastAsiaTheme="minorEastAsia" w:cs="Arial"/>
          <w:sz w:val="22"/>
          <w:szCs w:val="22"/>
        </w:rPr>
        <w:t xml:space="preserve">The highlight part </w:t>
      </w:r>
      <w:r w:rsidR="00C10876">
        <w:rPr>
          <w:rFonts w:eastAsiaTheme="minorEastAsia" w:cs="Arial"/>
          <w:sz w:val="22"/>
          <w:szCs w:val="22"/>
        </w:rPr>
        <w:t>means</w:t>
      </w:r>
      <w:r w:rsidRPr="0070472B">
        <w:rPr>
          <w:rFonts w:eastAsiaTheme="minorEastAsia" w:cs="Arial"/>
          <w:sz w:val="22"/>
          <w:szCs w:val="22"/>
        </w:rPr>
        <w:t xml:space="preserve"> the DRX </w:t>
      </w:r>
      <w:proofErr w:type="gramStart"/>
      <w:r w:rsidRPr="0070472B">
        <w:rPr>
          <w:rFonts w:eastAsiaTheme="minorEastAsia" w:cs="Arial"/>
          <w:sz w:val="22"/>
          <w:szCs w:val="22"/>
        </w:rPr>
        <w:t>group(</w:t>
      </w:r>
      <w:proofErr w:type="gramEnd"/>
      <w:r w:rsidRPr="0070472B">
        <w:rPr>
          <w:rFonts w:eastAsiaTheme="minorEastAsia" w:cs="Arial"/>
          <w:sz w:val="22"/>
          <w:szCs w:val="22"/>
        </w:rPr>
        <w:t>including unicast and multicast) are not in active time.</w:t>
      </w:r>
    </w:p>
    <w:p w14:paraId="117ADBFF" w14:textId="49511604" w:rsidR="00567F4F" w:rsidRDefault="00B95949" w:rsidP="0058538A">
      <w:pPr>
        <w:rPr>
          <w:rFonts w:eastAsiaTheme="minorEastAsia" w:cs="Arial"/>
          <w:sz w:val="22"/>
          <w:szCs w:val="22"/>
        </w:rPr>
      </w:pPr>
      <w:r>
        <w:rPr>
          <w:rFonts w:eastAsiaTheme="minorEastAsia" w:cs="Arial"/>
          <w:sz w:val="22"/>
          <w:szCs w:val="22"/>
        </w:rPr>
        <w:t xml:space="preserve">For the scenarios not </w:t>
      </w:r>
      <w:r w:rsidRPr="00B95949">
        <w:rPr>
          <w:rFonts w:eastAsiaTheme="minorEastAsia" w:cs="Arial"/>
          <w:sz w:val="22"/>
          <w:szCs w:val="22"/>
        </w:rPr>
        <w:t>report</w:t>
      </w:r>
      <w:r w:rsidR="00B63FE2">
        <w:rPr>
          <w:rFonts w:eastAsiaTheme="minorEastAsia" w:cs="Arial"/>
          <w:sz w:val="22"/>
          <w:szCs w:val="22"/>
        </w:rPr>
        <w:t>ing</w:t>
      </w:r>
      <w:r w:rsidRPr="00B95949">
        <w:rPr>
          <w:rFonts w:eastAsiaTheme="minorEastAsia" w:cs="Arial"/>
          <w:sz w:val="22"/>
          <w:szCs w:val="22"/>
        </w:rPr>
        <w:t xml:space="preserve"> CSI and SRS, the unicast </w:t>
      </w:r>
      <w:r w:rsidR="00D07C41">
        <w:rPr>
          <w:rFonts w:eastAsiaTheme="minorEastAsia" w:cs="Arial"/>
          <w:sz w:val="22"/>
          <w:szCs w:val="22"/>
        </w:rPr>
        <w:t>DRX</w:t>
      </w:r>
      <w:r w:rsidRPr="00B95949">
        <w:rPr>
          <w:rFonts w:eastAsiaTheme="minorEastAsia" w:cs="Arial"/>
          <w:sz w:val="22"/>
          <w:szCs w:val="22"/>
        </w:rPr>
        <w:t xml:space="preserve"> </w:t>
      </w:r>
      <w:r w:rsidR="00955F1A">
        <w:rPr>
          <w:rFonts w:eastAsiaTheme="minorEastAsia" w:cs="Arial"/>
          <w:sz w:val="22"/>
          <w:szCs w:val="22"/>
        </w:rPr>
        <w:t xml:space="preserve">is </w:t>
      </w:r>
      <w:r w:rsidRPr="00B95949">
        <w:rPr>
          <w:rFonts w:eastAsiaTheme="minorEastAsia" w:cs="Arial"/>
          <w:sz w:val="22"/>
          <w:szCs w:val="22"/>
        </w:rPr>
        <w:t xml:space="preserve">already </w:t>
      </w:r>
      <w:proofErr w:type="gramStart"/>
      <w:r w:rsidRPr="00B95949">
        <w:rPr>
          <w:rFonts w:eastAsiaTheme="minorEastAsia" w:cs="Arial"/>
          <w:sz w:val="22"/>
          <w:szCs w:val="22"/>
        </w:rPr>
        <w:t>defined</w:t>
      </w:r>
      <w:proofErr w:type="gramEnd"/>
      <w:r>
        <w:rPr>
          <w:rFonts w:eastAsiaTheme="minorEastAsia" w:cs="Arial"/>
          <w:sz w:val="22"/>
          <w:szCs w:val="22"/>
        </w:rPr>
        <w:t xml:space="preserve"> and the</w:t>
      </w:r>
      <w:r w:rsidR="00B63FE2" w:rsidRPr="00B63FE2">
        <w:t xml:space="preserve"> </w:t>
      </w:r>
      <w:r w:rsidR="00B63FE2" w:rsidRPr="00B63FE2">
        <w:rPr>
          <w:rFonts w:eastAsiaTheme="minorEastAsia" w:cs="Arial"/>
          <w:sz w:val="22"/>
          <w:szCs w:val="22"/>
        </w:rPr>
        <w:t>conditions have covered the activities of all services</w:t>
      </w:r>
      <w:r w:rsidR="00B63FE2" w:rsidRPr="00B63FE2">
        <w:t xml:space="preserve"> </w:t>
      </w:r>
      <w:r w:rsidR="00B63FE2" w:rsidRPr="00B63FE2">
        <w:rPr>
          <w:rFonts w:eastAsiaTheme="minorEastAsia" w:cs="Arial"/>
          <w:sz w:val="22"/>
          <w:szCs w:val="22"/>
        </w:rPr>
        <w:t xml:space="preserve">including </w:t>
      </w:r>
      <w:r w:rsidR="00B63FE2">
        <w:rPr>
          <w:rFonts w:eastAsiaTheme="minorEastAsia" w:cs="Arial"/>
          <w:sz w:val="22"/>
          <w:szCs w:val="22"/>
        </w:rPr>
        <w:t xml:space="preserve">unicast and </w:t>
      </w:r>
      <w:r w:rsidR="00B63FE2" w:rsidRPr="00B63FE2">
        <w:rPr>
          <w:rFonts w:eastAsiaTheme="minorEastAsia" w:cs="Arial"/>
          <w:sz w:val="22"/>
          <w:szCs w:val="22"/>
        </w:rPr>
        <w:t>multicast</w:t>
      </w:r>
      <w:r w:rsidR="00D07C41">
        <w:rPr>
          <w:rFonts w:eastAsiaTheme="minorEastAsia" w:cs="Arial"/>
          <w:sz w:val="22"/>
          <w:szCs w:val="22"/>
        </w:rPr>
        <w:t xml:space="preserve">. </w:t>
      </w:r>
      <w:r w:rsidR="00D07C41" w:rsidRPr="00D07C41">
        <w:rPr>
          <w:rFonts w:eastAsiaTheme="minorEastAsia" w:cs="Arial"/>
          <w:sz w:val="22"/>
          <w:szCs w:val="22"/>
        </w:rPr>
        <w:t xml:space="preserve">If there is </w:t>
      </w:r>
      <w:r w:rsidR="00D07C41">
        <w:rPr>
          <w:rFonts w:eastAsiaTheme="minorEastAsia" w:cs="Arial"/>
          <w:sz w:val="22"/>
          <w:szCs w:val="22"/>
        </w:rPr>
        <w:t xml:space="preserve">an active MBS </w:t>
      </w:r>
      <w:r w:rsidR="00C10876">
        <w:rPr>
          <w:rFonts w:eastAsiaTheme="minorEastAsia" w:cs="Arial"/>
          <w:sz w:val="22"/>
          <w:szCs w:val="22"/>
        </w:rPr>
        <w:t>transmission/reception</w:t>
      </w:r>
      <w:r w:rsidR="00D07C41" w:rsidRPr="00D07C41">
        <w:rPr>
          <w:rFonts w:eastAsiaTheme="minorEastAsia" w:cs="Arial"/>
          <w:sz w:val="22"/>
          <w:szCs w:val="22"/>
        </w:rPr>
        <w:t xml:space="preserve"> </w:t>
      </w:r>
      <w:r w:rsidR="00D07C41">
        <w:rPr>
          <w:rFonts w:eastAsiaTheme="minorEastAsia" w:cs="Arial"/>
          <w:sz w:val="22"/>
          <w:szCs w:val="22"/>
        </w:rPr>
        <w:t xml:space="preserve">but </w:t>
      </w:r>
      <w:r w:rsidR="00D07C41" w:rsidRPr="00D07C41">
        <w:rPr>
          <w:rFonts w:eastAsiaTheme="minorEastAsia" w:cs="Arial"/>
          <w:sz w:val="22"/>
          <w:szCs w:val="22"/>
        </w:rPr>
        <w:t xml:space="preserve">no </w:t>
      </w:r>
      <w:r w:rsidR="00D07C41">
        <w:rPr>
          <w:rFonts w:eastAsiaTheme="minorEastAsia" w:cs="Arial"/>
          <w:sz w:val="22"/>
          <w:szCs w:val="22"/>
        </w:rPr>
        <w:t xml:space="preserve">active </w:t>
      </w:r>
      <w:r w:rsidR="00D07C41" w:rsidRPr="00D07C41">
        <w:rPr>
          <w:rFonts w:eastAsiaTheme="minorEastAsia" w:cs="Arial"/>
          <w:sz w:val="22"/>
          <w:szCs w:val="22"/>
        </w:rPr>
        <w:t>unica</w:t>
      </w:r>
      <w:r w:rsidR="00D07C41">
        <w:rPr>
          <w:rFonts w:eastAsiaTheme="minorEastAsia" w:cs="Arial"/>
          <w:sz w:val="22"/>
          <w:szCs w:val="22"/>
        </w:rPr>
        <w:t>s</w:t>
      </w:r>
      <w:r w:rsidR="00D07C41" w:rsidRPr="00D07C41">
        <w:rPr>
          <w:rFonts w:eastAsiaTheme="minorEastAsia" w:cs="Arial"/>
          <w:sz w:val="22"/>
          <w:szCs w:val="22"/>
        </w:rPr>
        <w:t xml:space="preserve">t </w:t>
      </w:r>
      <w:r w:rsidR="00C10876">
        <w:rPr>
          <w:rFonts w:eastAsiaTheme="minorEastAsia" w:cs="Arial"/>
          <w:sz w:val="22"/>
          <w:szCs w:val="22"/>
        </w:rPr>
        <w:t>transmission/reception</w:t>
      </w:r>
      <w:r w:rsidR="00D07C41">
        <w:rPr>
          <w:rFonts w:eastAsiaTheme="minorEastAsia" w:cs="Arial"/>
          <w:sz w:val="22"/>
          <w:szCs w:val="22"/>
        </w:rPr>
        <w:t>, the condition 2&gt; is not met</w:t>
      </w:r>
      <w:r w:rsidR="00C10876">
        <w:rPr>
          <w:rFonts w:eastAsiaTheme="minorEastAsia" w:cs="Arial"/>
          <w:sz w:val="22"/>
          <w:szCs w:val="22"/>
        </w:rPr>
        <w:t xml:space="preserve">, and the </w:t>
      </w:r>
      <w:r w:rsidR="00C10876" w:rsidRPr="00C10876">
        <w:rPr>
          <w:rFonts w:eastAsiaTheme="minorEastAsia" w:cs="Arial"/>
          <w:sz w:val="22"/>
          <w:szCs w:val="22"/>
        </w:rPr>
        <w:t>following</w:t>
      </w:r>
      <w:r w:rsidR="00C10876">
        <w:rPr>
          <w:rFonts w:eastAsiaTheme="minorEastAsia" w:cs="Arial"/>
          <w:sz w:val="22"/>
          <w:szCs w:val="22"/>
        </w:rPr>
        <w:t xml:space="preserve"> “</w:t>
      </w:r>
      <w:r w:rsidR="00C10876" w:rsidRPr="00C10876">
        <w:rPr>
          <w:rFonts w:eastAsiaTheme="minorEastAsia" w:cs="Arial"/>
          <w:sz w:val="22"/>
          <w:szCs w:val="22"/>
        </w:rPr>
        <w:t xml:space="preserve">not to </w:t>
      </w:r>
      <w:r w:rsidR="00C10876">
        <w:rPr>
          <w:rFonts w:eastAsiaTheme="minorEastAsia" w:cs="Arial"/>
          <w:sz w:val="22"/>
          <w:szCs w:val="22"/>
        </w:rPr>
        <w:t>report</w:t>
      </w:r>
      <w:r w:rsidR="00C10876" w:rsidRPr="00C10876">
        <w:rPr>
          <w:rFonts w:eastAsiaTheme="minorEastAsia" w:cs="Arial"/>
          <w:sz w:val="22"/>
          <w:szCs w:val="22"/>
        </w:rPr>
        <w:t xml:space="preserve"> CSI / SRS</w:t>
      </w:r>
      <w:r w:rsidR="00C10876">
        <w:rPr>
          <w:rFonts w:eastAsiaTheme="minorEastAsia" w:cs="Arial"/>
          <w:sz w:val="22"/>
          <w:szCs w:val="22"/>
        </w:rPr>
        <w:t>” will not be performed.</w:t>
      </w:r>
    </w:p>
    <w:p w14:paraId="660C91C8" w14:textId="3D90D995" w:rsidR="00C10876" w:rsidRPr="00710B7E" w:rsidRDefault="00C10876" w:rsidP="0058538A">
      <w:pPr>
        <w:rPr>
          <w:rFonts w:eastAsiaTheme="minorEastAsia" w:cs="Arial"/>
          <w:b/>
          <w:sz w:val="22"/>
          <w:szCs w:val="22"/>
        </w:rPr>
      </w:pPr>
      <w:r>
        <w:rPr>
          <w:rFonts w:eastAsia="Batang" w:cs="Arial"/>
          <w:b/>
          <w:sz w:val="22"/>
          <w:szCs w:val="22"/>
        </w:rPr>
        <w:t>Observation</w:t>
      </w:r>
      <w:r w:rsidRPr="006F33C0">
        <w:rPr>
          <w:rFonts w:eastAsia="Batang" w:cs="Arial"/>
          <w:b/>
          <w:sz w:val="22"/>
          <w:szCs w:val="22"/>
        </w:rPr>
        <w:t xml:space="preserve"> </w:t>
      </w:r>
      <w:r>
        <w:rPr>
          <w:rFonts w:eastAsia="Batang" w:cs="Arial"/>
          <w:b/>
          <w:sz w:val="22"/>
          <w:szCs w:val="22"/>
        </w:rPr>
        <w:t xml:space="preserve">1: The conditions of unicast DRX for not reporting CSI/SRS has covered the </w:t>
      </w:r>
      <w:r w:rsidRPr="00C10876">
        <w:rPr>
          <w:rFonts w:eastAsia="Batang" w:cs="Arial"/>
          <w:b/>
          <w:sz w:val="22"/>
          <w:szCs w:val="22"/>
        </w:rPr>
        <w:t xml:space="preserve">activities </w:t>
      </w:r>
      <w:r>
        <w:rPr>
          <w:rFonts w:eastAsia="Batang" w:cs="Arial"/>
          <w:b/>
          <w:sz w:val="22"/>
          <w:szCs w:val="22"/>
        </w:rPr>
        <w:t>for</w:t>
      </w:r>
      <w:r w:rsidRPr="00C10876">
        <w:rPr>
          <w:rFonts w:eastAsia="Batang" w:cs="Arial"/>
          <w:b/>
          <w:sz w:val="22"/>
          <w:szCs w:val="22"/>
        </w:rPr>
        <w:t xml:space="preserve"> </w:t>
      </w:r>
      <w:r>
        <w:rPr>
          <w:rFonts w:eastAsia="Batang" w:cs="Arial"/>
          <w:b/>
          <w:sz w:val="22"/>
          <w:szCs w:val="22"/>
        </w:rPr>
        <w:t xml:space="preserve">both </w:t>
      </w:r>
      <w:r w:rsidRPr="00C10876">
        <w:rPr>
          <w:rFonts w:eastAsia="Batang" w:cs="Arial"/>
          <w:b/>
          <w:sz w:val="22"/>
          <w:szCs w:val="22"/>
        </w:rPr>
        <w:t>unicast and multicast</w:t>
      </w:r>
      <w:r>
        <w:rPr>
          <w:rFonts w:eastAsia="Batang" w:cs="Arial"/>
          <w:b/>
          <w:sz w:val="22"/>
          <w:szCs w:val="22"/>
        </w:rPr>
        <w:t xml:space="preserve">. </w:t>
      </w:r>
      <w:r w:rsidRPr="00C10876">
        <w:rPr>
          <w:rFonts w:eastAsia="Batang" w:cs="Arial"/>
          <w:b/>
          <w:sz w:val="22"/>
          <w:szCs w:val="22"/>
        </w:rPr>
        <w:t>CSI/SRS reporting will not be affected if only multicast transmission/reception is activated.</w:t>
      </w:r>
    </w:p>
    <w:p w14:paraId="50BFD4FF" w14:textId="4951E57D" w:rsidR="007A4C80" w:rsidRPr="007A4C80" w:rsidRDefault="00B459CD" w:rsidP="0058538A">
      <w:pPr>
        <w:rPr>
          <w:rFonts w:eastAsiaTheme="minorEastAsia" w:cs="Arial"/>
          <w:sz w:val="22"/>
          <w:szCs w:val="22"/>
        </w:rPr>
      </w:pPr>
      <w:r>
        <w:rPr>
          <w:rFonts w:eastAsia="PMingLiU" w:cs="Arial"/>
          <w:sz w:val="22"/>
          <w:szCs w:val="22"/>
        </w:rPr>
        <w:t>Besides,</w:t>
      </w:r>
      <w:r w:rsidR="00FB5887">
        <w:rPr>
          <w:rFonts w:eastAsia="PMingLiU" w:cs="Arial"/>
          <w:sz w:val="22"/>
          <w:szCs w:val="22"/>
        </w:rPr>
        <w:t xml:space="preserve"> UE will report CSI/SRS during unicast DRX’s active time,</w:t>
      </w:r>
      <w:r w:rsidR="00FB5887" w:rsidRPr="00FB5887">
        <w:rPr>
          <w:rFonts w:eastAsia="PMingLiU" w:cs="Arial"/>
          <w:sz w:val="22"/>
          <w:szCs w:val="22"/>
        </w:rPr>
        <w:t xml:space="preserve"> </w:t>
      </w:r>
      <w:r w:rsidR="00FB5887">
        <w:rPr>
          <w:rFonts w:eastAsia="PMingLiU" w:cs="Arial"/>
          <w:sz w:val="22"/>
          <w:szCs w:val="22"/>
        </w:rPr>
        <w:t>and there is no enhancement for multicast CSI/SRS reporting</w:t>
      </w:r>
      <w:r w:rsidR="00FB5887" w:rsidRPr="00FB5887">
        <w:rPr>
          <w:rFonts w:eastAsia="PMingLiU" w:cs="Arial"/>
          <w:sz w:val="22"/>
          <w:szCs w:val="22"/>
        </w:rPr>
        <w:t xml:space="preserve"> </w:t>
      </w:r>
      <w:r w:rsidR="00FB5887">
        <w:rPr>
          <w:rFonts w:eastAsia="PMingLiU" w:cs="Arial"/>
          <w:sz w:val="22"/>
          <w:szCs w:val="22"/>
        </w:rPr>
        <w:t>according to</w:t>
      </w:r>
      <w:r w:rsidR="00FB5887" w:rsidRPr="006326F8">
        <w:rPr>
          <w:rFonts w:eastAsia="PMingLiU" w:cs="Arial"/>
          <w:sz w:val="22"/>
          <w:szCs w:val="22"/>
        </w:rPr>
        <w:t xml:space="preserve"> RAN1</w:t>
      </w:r>
      <w:r w:rsidR="00FB5887">
        <w:rPr>
          <w:rFonts w:eastAsia="PMingLiU" w:cs="Arial"/>
          <w:sz w:val="22"/>
          <w:szCs w:val="22"/>
        </w:rPr>
        <w:t>. For multicast, t</w:t>
      </w:r>
      <w:r w:rsidR="00FB5887" w:rsidRPr="00FB5887">
        <w:rPr>
          <w:rFonts w:eastAsia="PMingLiU" w:cs="Arial"/>
          <w:sz w:val="22"/>
          <w:szCs w:val="22"/>
        </w:rPr>
        <w:t xml:space="preserve">he scheduling of </w:t>
      </w:r>
      <w:r w:rsidR="00FB5887">
        <w:rPr>
          <w:rFonts w:eastAsia="PMingLiU" w:cs="Arial"/>
          <w:sz w:val="22"/>
          <w:szCs w:val="22"/>
        </w:rPr>
        <w:t>g</w:t>
      </w:r>
      <w:r w:rsidR="00FB5887" w:rsidRPr="00FB5887">
        <w:rPr>
          <w:rFonts w:eastAsia="PMingLiU" w:cs="Arial"/>
          <w:sz w:val="22"/>
          <w:szCs w:val="22"/>
        </w:rPr>
        <w:t>NB is based on the reports</w:t>
      </w:r>
      <w:r w:rsidR="00FB5887">
        <w:rPr>
          <w:rFonts w:eastAsia="PMingLiU" w:cs="Arial"/>
          <w:sz w:val="22"/>
          <w:szCs w:val="22"/>
        </w:rPr>
        <w:t xml:space="preserve"> from multiple UEs, so CSI report does not affect gNB’s decision so much.</w:t>
      </w:r>
      <w:r w:rsidR="00710B7E">
        <w:rPr>
          <w:rFonts w:eastAsia="PMingLiU" w:cs="Arial"/>
          <w:sz w:val="22"/>
          <w:szCs w:val="22"/>
        </w:rPr>
        <w:t xml:space="preserve"> </w:t>
      </w:r>
      <w:r w:rsidR="007A4C80">
        <w:rPr>
          <w:rFonts w:eastAsia="PMingLiU" w:cs="Arial"/>
          <w:sz w:val="22"/>
          <w:szCs w:val="22"/>
        </w:rPr>
        <w:t>Therefore, MBS specific CSI/SRS</w:t>
      </w:r>
      <w:r w:rsidR="007A4C80">
        <w:rPr>
          <w:rFonts w:eastAsiaTheme="minorEastAsia" w:cs="Arial" w:hint="eastAsia"/>
          <w:sz w:val="22"/>
          <w:szCs w:val="22"/>
        </w:rPr>
        <w:t xml:space="preserve"> </w:t>
      </w:r>
      <w:r w:rsidR="007A4C80">
        <w:rPr>
          <w:rFonts w:eastAsiaTheme="minorEastAsia" w:cs="Arial"/>
          <w:sz w:val="22"/>
          <w:szCs w:val="22"/>
        </w:rPr>
        <w:t>reporting is not necessary</w:t>
      </w:r>
      <w:r w:rsidR="00B53F22">
        <w:rPr>
          <w:rFonts w:eastAsiaTheme="minorEastAsia" w:cs="Arial"/>
          <w:sz w:val="22"/>
          <w:szCs w:val="22"/>
        </w:rPr>
        <w:t>.</w:t>
      </w:r>
      <w:r w:rsidR="007A4C80">
        <w:rPr>
          <w:rFonts w:eastAsiaTheme="minorEastAsia" w:cs="Arial"/>
          <w:sz w:val="22"/>
          <w:szCs w:val="22"/>
        </w:rPr>
        <w:t xml:space="preserve"> </w:t>
      </w:r>
    </w:p>
    <w:p w14:paraId="00B2645E" w14:textId="330C6F33" w:rsidR="00710B7E" w:rsidRPr="007A4C80" w:rsidRDefault="00710B7E" w:rsidP="0058538A">
      <w:pPr>
        <w:rPr>
          <w:rFonts w:eastAsiaTheme="minorEastAsia" w:cs="Arial"/>
          <w:b/>
          <w:sz w:val="22"/>
          <w:szCs w:val="22"/>
        </w:rPr>
      </w:pPr>
      <w:r>
        <w:rPr>
          <w:rFonts w:eastAsia="Batang" w:cs="Arial"/>
          <w:b/>
          <w:sz w:val="22"/>
          <w:szCs w:val="22"/>
        </w:rPr>
        <w:t>Observation</w:t>
      </w:r>
      <w:r w:rsidRPr="006F33C0">
        <w:rPr>
          <w:rFonts w:eastAsia="Batang" w:cs="Arial"/>
          <w:b/>
          <w:sz w:val="22"/>
          <w:szCs w:val="22"/>
        </w:rPr>
        <w:t xml:space="preserve"> </w:t>
      </w:r>
      <w:r>
        <w:rPr>
          <w:rFonts w:eastAsia="Batang" w:cs="Arial"/>
          <w:b/>
          <w:sz w:val="22"/>
          <w:szCs w:val="22"/>
        </w:rPr>
        <w:t xml:space="preserve">2: According to RAN1, there is </w:t>
      </w:r>
      <w:r w:rsidRPr="00710B7E">
        <w:rPr>
          <w:rFonts w:eastAsia="Batang" w:cs="Arial"/>
          <w:b/>
          <w:sz w:val="22"/>
          <w:szCs w:val="22"/>
        </w:rPr>
        <w:t>no enhancement for multicast CSI/SRS reporting</w:t>
      </w:r>
      <w:r>
        <w:rPr>
          <w:rFonts w:eastAsia="Batang" w:cs="Arial"/>
          <w:b/>
          <w:sz w:val="22"/>
          <w:szCs w:val="22"/>
        </w:rPr>
        <w:t>. (</w:t>
      </w:r>
      <w:proofErr w:type="gramStart"/>
      <w:r>
        <w:rPr>
          <w:rFonts w:eastAsia="Batang" w:cs="Arial"/>
          <w:b/>
          <w:sz w:val="22"/>
          <w:szCs w:val="22"/>
        </w:rPr>
        <w:t>i.e.</w:t>
      </w:r>
      <w:proofErr w:type="gramEnd"/>
      <w:r>
        <w:rPr>
          <w:rFonts w:eastAsia="Batang" w:cs="Arial"/>
          <w:b/>
          <w:sz w:val="22"/>
          <w:szCs w:val="22"/>
        </w:rPr>
        <w:t xml:space="preserve"> </w:t>
      </w:r>
      <w:r w:rsidR="00647172">
        <w:rPr>
          <w:rFonts w:eastAsia="Batang" w:cs="Arial"/>
          <w:b/>
          <w:sz w:val="22"/>
          <w:szCs w:val="22"/>
        </w:rPr>
        <w:t xml:space="preserve">no </w:t>
      </w:r>
      <w:r>
        <w:rPr>
          <w:rFonts w:eastAsia="Batang" w:cs="Arial"/>
          <w:b/>
          <w:sz w:val="22"/>
          <w:szCs w:val="22"/>
        </w:rPr>
        <w:t>MBS specific CS</w:t>
      </w:r>
      <w:r w:rsidR="00647172">
        <w:rPr>
          <w:rFonts w:eastAsia="Batang" w:cs="Arial"/>
          <w:b/>
          <w:sz w:val="22"/>
          <w:szCs w:val="22"/>
        </w:rPr>
        <w:t>I/SRS</w:t>
      </w:r>
      <w:r>
        <w:rPr>
          <w:rFonts w:eastAsia="Batang" w:cs="Arial"/>
          <w:b/>
          <w:sz w:val="22"/>
          <w:szCs w:val="22"/>
        </w:rPr>
        <w:t xml:space="preserve"> reporting) </w:t>
      </w:r>
    </w:p>
    <w:p w14:paraId="2D30A6D8" w14:textId="6EF62B4F" w:rsidR="00096DBA" w:rsidRPr="007A4C80" w:rsidRDefault="000E2C1A" w:rsidP="0058538A">
      <w:pPr>
        <w:rPr>
          <w:rFonts w:eastAsia="Batang" w:cs="Arial"/>
          <w:b/>
          <w:sz w:val="22"/>
          <w:szCs w:val="22"/>
        </w:rPr>
      </w:pPr>
      <w:r w:rsidRPr="006F33C0">
        <w:rPr>
          <w:rFonts w:eastAsia="Batang" w:cs="Arial"/>
          <w:b/>
          <w:sz w:val="22"/>
          <w:szCs w:val="22"/>
        </w:rPr>
        <w:lastRenderedPageBreak/>
        <w:t xml:space="preserve">Proposal </w:t>
      </w:r>
      <w:r w:rsidR="009E1674">
        <w:rPr>
          <w:rFonts w:eastAsia="Batang" w:cs="Arial"/>
          <w:b/>
          <w:sz w:val="22"/>
          <w:szCs w:val="22"/>
        </w:rPr>
        <w:t>1</w:t>
      </w:r>
      <w:r w:rsidRPr="006F33C0">
        <w:rPr>
          <w:rFonts w:eastAsia="Batang" w:cs="Arial"/>
          <w:b/>
          <w:sz w:val="22"/>
          <w:szCs w:val="22"/>
        </w:rPr>
        <w:t>:</w:t>
      </w:r>
      <w:r w:rsidR="007A4C80">
        <w:rPr>
          <w:rFonts w:eastAsia="Batang" w:cs="Arial"/>
          <w:b/>
          <w:sz w:val="22"/>
          <w:szCs w:val="22"/>
        </w:rPr>
        <w:t xml:space="preserve"> The conditions for not reporting CSI/SRS</w:t>
      </w:r>
      <w:r w:rsidR="007A4C80" w:rsidRPr="007A4C80">
        <w:rPr>
          <w:rFonts w:eastAsia="Batang" w:cs="Arial"/>
          <w:b/>
          <w:sz w:val="22"/>
          <w:szCs w:val="22"/>
        </w:rPr>
        <w:t xml:space="preserve"> will not be added to multicast DRX in MAC running CR (</w:t>
      </w:r>
      <w:proofErr w:type="gramStart"/>
      <w:r w:rsidR="007A4C80" w:rsidRPr="007A4C80">
        <w:rPr>
          <w:rFonts w:eastAsia="Batang" w:cs="Arial"/>
          <w:b/>
          <w:sz w:val="22"/>
          <w:szCs w:val="22"/>
        </w:rPr>
        <w:t>i.e.</w:t>
      </w:r>
      <w:proofErr w:type="gramEnd"/>
      <w:r w:rsidR="007A4C80" w:rsidRPr="007A4C80">
        <w:rPr>
          <w:rFonts w:eastAsia="Batang" w:cs="Arial"/>
          <w:b/>
          <w:sz w:val="22"/>
          <w:szCs w:val="22"/>
        </w:rPr>
        <w:t xml:space="preserve"> section 5.7b)</w:t>
      </w:r>
    </w:p>
    <w:p w14:paraId="2738EA6F" w14:textId="77777777" w:rsidR="00610923" w:rsidRPr="00125D09" w:rsidRDefault="00610923" w:rsidP="0031610F">
      <w:pPr>
        <w:pStyle w:val="1"/>
        <w:ind w:hanging="792"/>
      </w:pPr>
      <w:r w:rsidRPr="00125D09">
        <w:t>Conclusion</w:t>
      </w:r>
    </w:p>
    <w:p w14:paraId="4E5F60E6" w14:textId="71256D8B" w:rsidR="00AE14F3" w:rsidRDefault="00FB1066" w:rsidP="00FB1066">
      <w:pPr>
        <w:tabs>
          <w:tab w:val="left" w:pos="0"/>
        </w:tabs>
        <w:jc w:val="left"/>
        <w:rPr>
          <w:sz w:val="22"/>
        </w:rPr>
      </w:pPr>
      <w:r w:rsidRPr="00A3533B">
        <w:rPr>
          <w:sz w:val="22"/>
        </w:rPr>
        <w:t>In this contribution</w:t>
      </w:r>
      <w:r w:rsidR="00EF233A" w:rsidRPr="00A3533B">
        <w:rPr>
          <w:sz w:val="22"/>
        </w:rPr>
        <w:t xml:space="preserve">, the following </w:t>
      </w:r>
      <w:r w:rsidR="00647172" w:rsidRPr="00383359">
        <w:rPr>
          <w:sz w:val="22"/>
        </w:rPr>
        <w:t>observations</w:t>
      </w:r>
      <w:r w:rsidR="00E37C74" w:rsidRPr="00A3533B">
        <w:rPr>
          <w:sz w:val="22"/>
        </w:rPr>
        <w:t xml:space="preserve"> </w:t>
      </w:r>
      <w:r w:rsidR="00AD568C" w:rsidRPr="00A3533B">
        <w:rPr>
          <w:sz w:val="22"/>
        </w:rPr>
        <w:t>a</w:t>
      </w:r>
      <w:r w:rsidR="00EF233A" w:rsidRPr="00A3533B">
        <w:rPr>
          <w:sz w:val="22"/>
        </w:rPr>
        <w:t>re made:</w:t>
      </w:r>
      <w:r w:rsidR="00115D05" w:rsidRPr="00A3533B">
        <w:rPr>
          <w:sz w:val="22"/>
        </w:rPr>
        <w:t xml:space="preserve"> </w:t>
      </w:r>
    </w:p>
    <w:p w14:paraId="4BC12516" w14:textId="77777777" w:rsidR="00647172" w:rsidRPr="00710B7E" w:rsidRDefault="00647172" w:rsidP="00647172">
      <w:pPr>
        <w:rPr>
          <w:rFonts w:eastAsiaTheme="minorEastAsia" w:cs="Arial"/>
          <w:b/>
          <w:sz w:val="22"/>
          <w:szCs w:val="22"/>
        </w:rPr>
      </w:pPr>
      <w:r>
        <w:rPr>
          <w:rFonts w:eastAsia="Batang" w:cs="Arial"/>
          <w:b/>
          <w:sz w:val="22"/>
          <w:szCs w:val="22"/>
        </w:rPr>
        <w:t>Observation</w:t>
      </w:r>
      <w:r w:rsidRPr="006F33C0">
        <w:rPr>
          <w:rFonts w:eastAsia="Batang" w:cs="Arial"/>
          <w:b/>
          <w:sz w:val="22"/>
          <w:szCs w:val="22"/>
        </w:rPr>
        <w:t xml:space="preserve"> </w:t>
      </w:r>
      <w:r>
        <w:rPr>
          <w:rFonts w:eastAsia="Batang" w:cs="Arial"/>
          <w:b/>
          <w:sz w:val="22"/>
          <w:szCs w:val="22"/>
        </w:rPr>
        <w:t xml:space="preserve">1: The conditions of unicast DRX for not reporting CSI/SRS has covered the </w:t>
      </w:r>
      <w:r w:rsidRPr="00C10876">
        <w:rPr>
          <w:rFonts w:eastAsia="Batang" w:cs="Arial"/>
          <w:b/>
          <w:sz w:val="22"/>
          <w:szCs w:val="22"/>
        </w:rPr>
        <w:t xml:space="preserve">activities </w:t>
      </w:r>
      <w:r>
        <w:rPr>
          <w:rFonts w:eastAsia="Batang" w:cs="Arial"/>
          <w:b/>
          <w:sz w:val="22"/>
          <w:szCs w:val="22"/>
        </w:rPr>
        <w:t>for</w:t>
      </w:r>
      <w:r w:rsidRPr="00C10876">
        <w:rPr>
          <w:rFonts w:eastAsia="Batang" w:cs="Arial"/>
          <w:b/>
          <w:sz w:val="22"/>
          <w:szCs w:val="22"/>
        </w:rPr>
        <w:t xml:space="preserve"> </w:t>
      </w:r>
      <w:r>
        <w:rPr>
          <w:rFonts w:eastAsia="Batang" w:cs="Arial"/>
          <w:b/>
          <w:sz w:val="22"/>
          <w:szCs w:val="22"/>
        </w:rPr>
        <w:t xml:space="preserve">both </w:t>
      </w:r>
      <w:r w:rsidRPr="00C10876">
        <w:rPr>
          <w:rFonts w:eastAsia="Batang" w:cs="Arial"/>
          <w:b/>
          <w:sz w:val="22"/>
          <w:szCs w:val="22"/>
        </w:rPr>
        <w:t>unicast and multicast</w:t>
      </w:r>
      <w:r>
        <w:rPr>
          <w:rFonts w:eastAsia="Batang" w:cs="Arial"/>
          <w:b/>
          <w:sz w:val="22"/>
          <w:szCs w:val="22"/>
        </w:rPr>
        <w:t xml:space="preserve">. </w:t>
      </w:r>
      <w:r w:rsidRPr="00C10876">
        <w:rPr>
          <w:rFonts w:eastAsia="Batang" w:cs="Arial"/>
          <w:b/>
          <w:sz w:val="22"/>
          <w:szCs w:val="22"/>
        </w:rPr>
        <w:t>CSI/SRS reporting will not be affected if only multicast transmission/reception is activated.</w:t>
      </w:r>
    </w:p>
    <w:p w14:paraId="43E8526D" w14:textId="03FCAD26" w:rsidR="00647172" w:rsidRPr="00647172" w:rsidRDefault="00647172" w:rsidP="00647172">
      <w:pPr>
        <w:rPr>
          <w:rFonts w:eastAsiaTheme="minorEastAsia" w:cs="Arial"/>
          <w:b/>
          <w:sz w:val="22"/>
          <w:szCs w:val="22"/>
        </w:rPr>
      </w:pPr>
      <w:r>
        <w:rPr>
          <w:rFonts w:eastAsia="Batang" w:cs="Arial"/>
          <w:b/>
          <w:sz w:val="22"/>
          <w:szCs w:val="22"/>
        </w:rPr>
        <w:t>Observation</w:t>
      </w:r>
      <w:r w:rsidRPr="006F33C0">
        <w:rPr>
          <w:rFonts w:eastAsia="Batang" w:cs="Arial"/>
          <w:b/>
          <w:sz w:val="22"/>
          <w:szCs w:val="22"/>
        </w:rPr>
        <w:t xml:space="preserve"> </w:t>
      </w:r>
      <w:r>
        <w:rPr>
          <w:rFonts w:eastAsia="Batang" w:cs="Arial"/>
          <w:b/>
          <w:sz w:val="22"/>
          <w:szCs w:val="22"/>
        </w:rPr>
        <w:t xml:space="preserve">2: According to RAN1, there is </w:t>
      </w:r>
      <w:r w:rsidRPr="00710B7E">
        <w:rPr>
          <w:rFonts w:eastAsia="Batang" w:cs="Arial"/>
          <w:b/>
          <w:sz w:val="22"/>
          <w:szCs w:val="22"/>
        </w:rPr>
        <w:t>no enhancement for multicast CSI/SRS reporting</w:t>
      </w:r>
      <w:r>
        <w:rPr>
          <w:rFonts w:eastAsia="Batang" w:cs="Arial"/>
          <w:b/>
          <w:sz w:val="22"/>
          <w:szCs w:val="22"/>
        </w:rPr>
        <w:t>. (</w:t>
      </w:r>
      <w:proofErr w:type="gramStart"/>
      <w:r>
        <w:rPr>
          <w:rFonts w:eastAsia="Batang" w:cs="Arial"/>
          <w:b/>
          <w:sz w:val="22"/>
          <w:szCs w:val="22"/>
        </w:rPr>
        <w:t>i.e.</w:t>
      </w:r>
      <w:proofErr w:type="gramEnd"/>
      <w:r>
        <w:rPr>
          <w:rFonts w:eastAsia="Batang" w:cs="Arial"/>
          <w:b/>
          <w:sz w:val="22"/>
          <w:szCs w:val="22"/>
        </w:rPr>
        <w:t xml:space="preserve"> no MBS specific CSI/SRS reporting) </w:t>
      </w:r>
    </w:p>
    <w:p w14:paraId="15A5A00A" w14:textId="742CAE3E" w:rsidR="00647172" w:rsidRPr="00647172" w:rsidRDefault="00647172" w:rsidP="00647172">
      <w:pPr>
        <w:tabs>
          <w:tab w:val="left" w:pos="0"/>
        </w:tabs>
        <w:spacing w:after="200"/>
        <w:jc w:val="left"/>
        <w:rPr>
          <w:sz w:val="22"/>
        </w:rPr>
      </w:pPr>
      <w:r w:rsidRPr="00383359">
        <w:rPr>
          <w:sz w:val="22"/>
        </w:rPr>
        <w:t xml:space="preserve">Based on these observations, the following proposals are made: </w:t>
      </w:r>
    </w:p>
    <w:p w14:paraId="69C3C18B" w14:textId="516474A5" w:rsidR="00FB1066" w:rsidRPr="007A4C80" w:rsidRDefault="007A4C80" w:rsidP="00FE088E">
      <w:pPr>
        <w:rPr>
          <w:rFonts w:eastAsiaTheme="minorEastAsia" w:cs="Arial"/>
          <w:b/>
          <w:sz w:val="22"/>
          <w:szCs w:val="22"/>
        </w:rPr>
      </w:pPr>
      <w:r w:rsidRPr="006F33C0">
        <w:rPr>
          <w:rFonts w:eastAsia="Batang" w:cs="Arial"/>
          <w:b/>
          <w:sz w:val="22"/>
          <w:szCs w:val="22"/>
        </w:rPr>
        <w:t xml:space="preserve">Proposal </w:t>
      </w:r>
      <w:r>
        <w:rPr>
          <w:rFonts w:eastAsia="Batang" w:cs="Arial"/>
          <w:b/>
          <w:sz w:val="22"/>
          <w:szCs w:val="22"/>
        </w:rPr>
        <w:t>1</w:t>
      </w:r>
      <w:r w:rsidRPr="006F33C0">
        <w:rPr>
          <w:rFonts w:eastAsia="Batang" w:cs="Arial"/>
          <w:b/>
          <w:sz w:val="22"/>
          <w:szCs w:val="22"/>
        </w:rPr>
        <w:t>:</w:t>
      </w:r>
      <w:r>
        <w:rPr>
          <w:rFonts w:eastAsia="Batang" w:cs="Arial"/>
          <w:b/>
          <w:sz w:val="22"/>
          <w:szCs w:val="22"/>
        </w:rPr>
        <w:t xml:space="preserve"> The conditions for not reporting CSI/SRS</w:t>
      </w:r>
      <w:r w:rsidRPr="007A4C80">
        <w:rPr>
          <w:rFonts w:eastAsia="Batang" w:cs="Arial"/>
          <w:b/>
          <w:sz w:val="22"/>
          <w:szCs w:val="22"/>
        </w:rPr>
        <w:t xml:space="preserve"> will not be added to multicast DRX in MAC running CR (</w:t>
      </w:r>
      <w:proofErr w:type="gramStart"/>
      <w:r w:rsidRPr="007A4C80">
        <w:rPr>
          <w:rFonts w:eastAsia="Batang" w:cs="Arial"/>
          <w:b/>
          <w:sz w:val="22"/>
          <w:szCs w:val="22"/>
        </w:rPr>
        <w:t>i.e.</w:t>
      </w:r>
      <w:proofErr w:type="gramEnd"/>
      <w:r w:rsidRPr="007A4C80">
        <w:rPr>
          <w:rFonts w:eastAsia="Batang" w:cs="Arial"/>
          <w:b/>
          <w:sz w:val="22"/>
          <w:szCs w:val="22"/>
        </w:rPr>
        <w:t xml:space="preserve"> section 5.7b)</w:t>
      </w:r>
    </w:p>
    <w:p w14:paraId="6B5B415F" w14:textId="3C153777" w:rsidR="00610923" w:rsidRPr="00125D09" w:rsidRDefault="00610923" w:rsidP="00AE14F3">
      <w:pPr>
        <w:pStyle w:val="1"/>
        <w:ind w:hanging="792"/>
      </w:pPr>
      <w:r w:rsidRPr="00125D09">
        <w:t>References</w:t>
      </w:r>
    </w:p>
    <w:p w14:paraId="420A698E" w14:textId="71C616C7" w:rsidR="00D504CB" w:rsidRPr="001A0639" w:rsidRDefault="001A0639" w:rsidP="00A5427B">
      <w:pPr>
        <w:pStyle w:val="Reference"/>
      </w:pPr>
      <w:r w:rsidRPr="001A0639">
        <w:rPr>
          <w:rFonts w:cs="Arial"/>
          <w:szCs w:val="24"/>
        </w:rPr>
        <w:t>R2-2201866 [AT116bis-e][</w:t>
      </w:r>
      <w:proofErr w:type="gramStart"/>
      <w:r w:rsidRPr="001A0639">
        <w:rPr>
          <w:rFonts w:cs="Arial"/>
          <w:szCs w:val="24"/>
        </w:rPr>
        <w:t>028][</w:t>
      </w:r>
      <w:proofErr w:type="gramEnd"/>
      <w:r w:rsidRPr="001A0639">
        <w:rPr>
          <w:rFonts w:cs="Arial"/>
          <w:szCs w:val="24"/>
        </w:rPr>
        <w:t>MBS] MAC Open Issues (OPPO)</w:t>
      </w:r>
    </w:p>
    <w:p w14:paraId="47B5E370" w14:textId="67C24BD5" w:rsidR="00734922" w:rsidRDefault="001A0639" w:rsidP="001A0639">
      <w:pPr>
        <w:pStyle w:val="Reference"/>
        <w:rPr>
          <w:rFonts w:cs="Arial"/>
          <w:szCs w:val="24"/>
        </w:rPr>
      </w:pPr>
      <w:r w:rsidRPr="001A0639">
        <w:rPr>
          <w:rFonts w:cs="Arial"/>
          <w:szCs w:val="24"/>
        </w:rPr>
        <w:t>R2-2202025 Updated Open issues list for NR MBS</w:t>
      </w:r>
    </w:p>
    <w:p w14:paraId="23E409C4" w14:textId="3B243FC6" w:rsidR="001A0639" w:rsidRPr="001A0639" w:rsidRDefault="001A0639" w:rsidP="001A0639">
      <w:pPr>
        <w:pStyle w:val="Reference"/>
        <w:rPr>
          <w:rFonts w:cs="Arial"/>
          <w:szCs w:val="24"/>
        </w:rPr>
      </w:pPr>
      <w:r w:rsidRPr="001A0639">
        <w:rPr>
          <w:rFonts w:cs="Arial"/>
          <w:szCs w:val="24"/>
        </w:rPr>
        <w:t>R2-2201813 38.321 running CR for NR MBS</w:t>
      </w:r>
    </w:p>
    <w:p w14:paraId="26E7029A" w14:textId="77777777" w:rsidR="00C043E9" w:rsidRDefault="00C043E9" w:rsidP="00C043E9">
      <w:pPr>
        <w:rPr>
          <w:rFonts w:cs="Arial"/>
          <w:b/>
          <w:bCs/>
        </w:rPr>
      </w:pPr>
    </w:p>
    <w:p w14:paraId="4D26EEBC" w14:textId="53CD4EEA" w:rsidR="008B1938" w:rsidRPr="008B1938" w:rsidRDefault="008B1938" w:rsidP="00AE14F3">
      <w:pPr>
        <w:pStyle w:val="afa"/>
      </w:pPr>
    </w:p>
    <w:sectPr w:rsidR="008B1938" w:rsidRPr="008B193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661ED5" w:rsidRDefault="00661ED5">
      <w:r>
        <w:separator/>
      </w:r>
    </w:p>
  </w:endnote>
  <w:endnote w:type="continuationSeparator" w:id="0">
    <w:p w14:paraId="0E834730" w14:textId="77777777" w:rsidR="00661ED5" w:rsidRDefault="00661ED5">
      <w:r>
        <w:continuationSeparator/>
      </w:r>
    </w:p>
  </w:endnote>
  <w:endnote w:type="continuationNotice" w:id="1">
    <w:p w14:paraId="3120DA44" w14:textId="77777777" w:rsidR="00661ED5" w:rsidRDefault="00661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661ED5" w:rsidRDefault="00661ED5"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B73CED">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B73CED">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661ED5" w:rsidRDefault="00661ED5">
      <w:r>
        <w:separator/>
      </w:r>
    </w:p>
  </w:footnote>
  <w:footnote w:type="continuationSeparator" w:id="0">
    <w:p w14:paraId="2A5F67E9" w14:textId="77777777" w:rsidR="00661ED5" w:rsidRDefault="00661ED5">
      <w:r>
        <w:continuationSeparator/>
      </w:r>
    </w:p>
  </w:footnote>
  <w:footnote w:type="continuationNotice" w:id="1">
    <w:p w14:paraId="1C59DE31" w14:textId="77777777" w:rsidR="00661ED5" w:rsidRDefault="00661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3412"/>
        </w:tabs>
        <w:ind w:left="3412"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8D959AB"/>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8324D1"/>
    <w:multiLevelType w:val="hybridMultilevel"/>
    <w:tmpl w:val="48844EFE"/>
    <w:lvl w:ilvl="0" w:tplc="04090001">
      <w:start w:val="1"/>
      <w:numFmt w:val="bullet"/>
      <w:lvlText w:val=""/>
      <w:lvlJc w:val="left"/>
      <w:pPr>
        <w:ind w:left="2698" w:hanging="360"/>
      </w:pPr>
      <w:rPr>
        <w:rFonts w:ascii="Symbol" w:hAnsi="Symbol" w:hint="default"/>
      </w:rPr>
    </w:lvl>
    <w:lvl w:ilvl="1" w:tplc="04090003" w:tentative="1">
      <w:start w:val="1"/>
      <w:numFmt w:val="bullet"/>
      <w:lvlText w:val="o"/>
      <w:lvlJc w:val="left"/>
      <w:pPr>
        <w:ind w:left="3418" w:hanging="360"/>
      </w:pPr>
      <w:rPr>
        <w:rFonts w:ascii="Courier New" w:hAnsi="Courier New" w:cs="Courier New" w:hint="default"/>
      </w:rPr>
    </w:lvl>
    <w:lvl w:ilvl="2" w:tplc="04090005" w:tentative="1">
      <w:start w:val="1"/>
      <w:numFmt w:val="bullet"/>
      <w:lvlText w:val=""/>
      <w:lvlJc w:val="left"/>
      <w:pPr>
        <w:ind w:left="4138" w:hanging="360"/>
      </w:pPr>
      <w:rPr>
        <w:rFonts w:ascii="Wingdings" w:hAnsi="Wingdings" w:hint="default"/>
      </w:rPr>
    </w:lvl>
    <w:lvl w:ilvl="3" w:tplc="04090001" w:tentative="1">
      <w:start w:val="1"/>
      <w:numFmt w:val="bullet"/>
      <w:lvlText w:val=""/>
      <w:lvlJc w:val="left"/>
      <w:pPr>
        <w:ind w:left="4858" w:hanging="360"/>
      </w:pPr>
      <w:rPr>
        <w:rFonts w:ascii="Symbol" w:hAnsi="Symbol" w:hint="default"/>
      </w:rPr>
    </w:lvl>
    <w:lvl w:ilvl="4" w:tplc="04090003" w:tentative="1">
      <w:start w:val="1"/>
      <w:numFmt w:val="bullet"/>
      <w:lvlText w:val="o"/>
      <w:lvlJc w:val="left"/>
      <w:pPr>
        <w:ind w:left="5578" w:hanging="360"/>
      </w:pPr>
      <w:rPr>
        <w:rFonts w:ascii="Courier New" w:hAnsi="Courier New" w:cs="Courier New" w:hint="default"/>
      </w:rPr>
    </w:lvl>
    <w:lvl w:ilvl="5" w:tplc="04090005" w:tentative="1">
      <w:start w:val="1"/>
      <w:numFmt w:val="bullet"/>
      <w:lvlText w:val=""/>
      <w:lvlJc w:val="left"/>
      <w:pPr>
        <w:ind w:left="6298" w:hanging="360"/>
      </w:pPr>
      <w:rPr>
        <w:rFonts w:ascii="Wingdings" w:hAnsi="Wingdings" w:hint="default"/>
      </w:rPr>
    </w:lvl>
    <w:lvl w:ilvl="6" w:tplc="04090001" w:tentative="1">
      <w:start w:val="1"/>
      <w:numFmt w:val="bullet"/>
      <w:lvlText w:val=""/>
      <w:lvlJc w:val="left"/>
      <w:pPr>
        <w:ind w:left="7018" w:hanging="360"/>
      </w:pPr>
      <w:rPr>
        <w:rFonts w:ascii="Symbol" w:hAnsi="Symbol" w:hint="default"/>
      </w:rPr>
    </w:lvl>
    <w:lvl w:ilvl="7" w:tplc="04090003" w:tentative="1">
      <w:start w:val="1"/>
      <w:numFmt w:val="bullet"/>
      <w:lvlText w:val="o"/>
      <w:lvlJc w:val="left"/>
      <w:pPr>
        <w:ind w:left="7738" w:hanging="360"/>
      </w:pPr>
      <w:rPr>
        <w:rFonts w:ascii="Courier New" w:hAnsi="Courier New" w:cs="Courier New" w:hint="default"/>
      </w:rPr>
    </w:lvl>
    <w:lvl w:ilvl="8" w:tplc="04090005" w:tentative="1">
      <w:start w:val="1"/>
      <w:numFmt w:val="bullet"/>
      <w:lvlText w:val=""/>
      <w:lvlJc w:val="left"/>
      <w:pPr>
        <w:ind w:left="8458"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6025D1C"/>
    <w:multiLevelType w:val="multilevel"/>
    <w:tmpl w:val="A17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E2765E"/>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21" w15:restartNumberingAfterBreak="0">
    <w:nsid w:val="71FF05F8"/>
    <w:multiLevelType w:val="hybridMultilevel"/>
    <w:tmpl w:val="46C6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3B309A"/>
    <w:multiLevelType w:val="hybridMultilevel"/>
    <w:tmpl w:val="CD64EA2C"/>
    <w:lvl w:ilvl="0" w:tplc="BB3EF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1F1945"/>
    <w:multiLevelType w:val="multilevel"/>
    <w:tmpl w:val="362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1"/>
  </w:num>
  <w:num w:numId="3">
    <w:abstractNumId w:val="7"/>
  </w:num>
  <w:num w:numId="4">
    <w:abstractNumId w:val="9"/>
  </w:num>
  <w:num w:numId="5">
    <w:abstractNumId w:val="5"/>
  </w:num>
  <w:num w:numId="6">
    <w:abstractNumId w:val="10"/>
  </w:num>
  <w:num w:numId="7">
    <w:abstractNumId w:val="17"/>
  </w:num>
  <w:num w:numId="8">
    <w:abstractNumId w:val="6"/>
  </w:num>
  <w:num w:numId="9">
    <w:abstractNumId w:val="12"/>
  </w:num>
  <w:num w:numId="10">
    <w:abstractNumId w:val="26"/>
  </w:num>
  <w:num w:numId="11">
    <w:abstractNumId w:val="15"/>
  </w:num>
  <w:num w:numId="12">
    <w:abstractNumId w:val="20"/>
  </w:num>
  <w:num w:numId="13">
    <w:abstractNumId w:val="14"/>
  </w:num>
  <w:num w:numId="14">
    <w:abstractNumId w:val="13"/>
  </w:num>
  <w:num w:numId="15">
    <w:abstractNumId w:val="2"/>
  </w:num>
  <w:num w:numId="16">
    <w:abstractNumId w:val="8"/>
  </w:num>
  <w:num w:numId="17">
    <w:abstractNumId w:val="12"/>
  </w:num>
  <w:num w:numId="18">
    <w:abstractNumId w:val="12"/>
  </w:num>
  <w:num w:numId="19">
    <w:abstractNumId w:val="12"/>
  </w:num>
  <w:num w:numId="20">
    <w:abstractNumId w:val="23"/>
  </w:num>
  <w:num w:numId="21">
    <w:abstractNumId w:val="20"/>
  </w:num>
  <w:num w:numId="22">
    <w:abstractNumId w:val="18"/>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0"/>
  </w:num>
  <w:num w:numId="26">
    <w:abstractNumId w:val="21"/>
  </w:num>
  <w:num w:numId="27">
    <w:abstractNumId w:val="4"/>
  </w:num>
  <w:num w:numId="28">
    <w:abstractNumId w:val="25"/>
  </w:num>
  <w:num w:numId="29">
    <w:abstractNumId w:val="22"/>
  </w:num>
  <w:num w:numId="30">
    <w:abstractNumId w:val="24"/>
  </w:num>
  <w:num w:numId="31">
    <w:abstractNumId w:val="27"/>
  </w:num>
  <w:num w:numId="32">
    <w:abstractNumId w:val="16"/>
  </w:num>
  <w:num w:numId="33">
    <w:abstractNumId w:val="1"/>
  </w:num>
  <w:num w:numId="3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4AF"/>
    <w:rsid w:val="000616E7"/>
    <w:rsid w:val="0006178D"/>
    <w:rsid w:val="000618E8"/>
    <w:rsid w:val="00062477"/>
    <w:rsid w:val="00062BB5"/>
    <w:rsid w:val="00062BBA"/>
    <w:rsid w:val="00062EBA"/>
    <w:rsid w:val="00063095"/>
    <w:rsid w:val="00063CCC"/>
    <w:rsid w:val="00063D5B"/>
    <w:rsid w:val="00063E3C"/>
    <w:rsid w:val="00064444"/>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B"/>
    <w:rsid w:val="0007206E"/>
    <w:rsid w:val="0007208B"/>
    <w:rsid w:val="00072116"/>
    <w:rsid w:val="000722E2"/>
    <w:rsid w:val="0007245E"/>
    <w:rsid w:val="00072764"/>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D5"/>
    <w:rsid w:val="000D1E08"/>
    <w:rsid w:val="000D1E8E"/>
    <w:rsid w:val="000D2921"/>
    <w:rsid w:val="000D2C28"/>
    <w:rsid w:val="000D3105"/>
    <w:rsid w:val="000D3654"/>
    <w:rsid w:val="000D3770"/>
    <w:rsid w:val="000D436E"/>
    <w:rsid w:val="000D4797"/>
    <w:rsid w:val="000D5023"/>
    <w:rsid w:val="000D63EB"/>
    <w:rsid w:val="000D6D14"/>
    <w:rsid w:val="000D760E"/>
    <w:rsid w:val="000D7E73"/>
    <w:rsid w:val="000E0527"/>
    <w:rsid w:val="000E08E9"/>
    <w:rsid w:val="000E0F3E"/>
    <w:rsid w:val="000E0F67"/>
    <w:rsid w:val="000E1038"/>
    <w:rsid w:val="000E1525"/>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7484"/>
    <w:rsid w:val="000E76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1826"/>
    <w:rsid w:val="00101FCF"/>
    <w:rsid w:val="00103C1D"/>
    <w:rsid w:val="001042C1"/>
    <w:rsid w:val="001043F0"/>
    <w:rsid w:val="00104854"/>
    <w:rsid w:val="00105C9E"/>
    <w:rsid w:val="001062FB"/>
    <w:rsid w:val="00106309"/>
    <w:rsid w:val="0010632E"/>
    <w:rsid w:val="001063E6"/>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FC0"/>
    <w:rsid w:val="00144F73"/>
    <w:rsid w:val="0014565C"/>
    <w:rsid w:val="00145842"/>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CD2"/>
    <w:rsid w:val="001646B6"/>
    <w:rsid w:val="00164A91"/>
    <w:rsid w:val="001653F9"/>
    <w:rsid w:val="00165813"/>
    <w:rsid w:val="001659C1"/>
    <w:rsid w:val="00166660"/>
    <w:rsid w:val="001668FA"/>
    <w:rsid w:val="00167940"/>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C26"/>
    <w:rsid w:val="001C2CC5"/>
    <w:rsid w:val="001C3D2A"/>
    <w:rsid w:val="001C4C52"/>
    <w:rsid w:val="001C52F7"/>
    <w:rsid w:val="001C54D6"/>
    <w:rsid w:val="001C57BE"/>
    <w:rsid w:val="001C5B50"/>
    <w:rsid w:val="001C5D63"/>
    <w:rsid w:val="001C5FCE"/>
    <w:rsid w:val="001C6372"/>
    <w:rsid w:val="001C6460"/>
    <w:rsid w:val="001C6CCD"/>
    <w:rsid w:val="001C6D60"/>
    <w:rsid w:val="001D00C1"/>
    <w:rsid w:val="001D0A6F"/>
    <w:rsid w:val="001D0A73"/>
    <w:rsid w:val="001D0B60"/>
    <w:rsid w:val="001D17BC"/>
    <w:rsid w:val="001D1D7D"/>
    <w:rsid w:val="001D2A63"/>
    <w:rsid w:val="001D2AF7"/>
    <w:rsid w:val="001D2BAC"/>
    <w:rsid w:val="001D3146"/>
    <w:rsid w:val="001D3452"/>
    <w:rsid w:val="001D460C"/>
    <w:rsid w:val="001D470A"/>
    <w:rsid w:val="001D51BA"/>
    <w:rsid w:val="001D51F5"/>
    <w:rsid w:val="001D544A"/>
    <w:rsid w:val="001D55AE"/>
    <w:rsid w:val="001D5AD3"/>
    <w:rsid w:val="001D6123"/>
    <w:rsid w:val="001D6342"/>
    <w:rsid w:val="001D6D53"/>
    <w:rsid w:val="001D7355"/>
    <w:rsid w:val="001D73A0"/>
    <w:rsid w:val="001D77B4"/>
    <w:rsid w:val="001D7874"/>
    <w:rsid w:val="001D7D56"/>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906"/>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7F4"/>
    <w:rsid w:val="002738D4"/>
    <w:rsid w:val="00274418"/>
    <w:rsid w:val="00274ADD"/>
    <w:rsid w:val="0027535F"/>
    <w:rsid w:val="002753DB"/>
    <w:rsid w:val="00275D06"/>
    <w:rsid w:val="00275D3A"/>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013"/>
    <w:rsid w:val="002B1129"/>
    <w:rsid w:val="002B12C2"/>
    <w:rsid w:val="002B199B"/>
    <w:rsid w:val="002B1ABA"/>
    <w:rsid w:val="002B1D35"/>
    <w:rsid w:val="002B2253"/>
    <w:rsid w:val="002B24D6"/>
    <w:rsid w:val="002B2F4E"/>
    <w:rsid w:val="002B3622"/>
    <w:rsid w:val="002B381B"/>
    <w:rsid w:val="002B3941"/>
    <w:rsid w:val="002B3AEE"/>
    <w:rsid w:val="002B474E"/>
    <w:rsid w:val="002B4941"/>
    <w:rsid w:val="002B49D2"/>
    <w:rsid w:val="002B4C84"/>
    <w:rsid w:val="002B6292"/>
    <w:rsid w:val="002B760F"/>
    <w:rsid w:val="002B7891"/>
    <w:rsid w:val="002B7953"/>
    <w:rsid w:val="002B7C28"/>
    <w:rsid w:val="002C0359"/>
    <w:rsid w:val="002C04B8"/>
    <w:rsid w:val="002C0A59"/>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DF3"/>
    <w:rsid w:val="003B369F"/>
    <w:rsid w:val="003B36A3"/>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485"/>
    <w:rsid w:val="003F764F"/>
    <w:rsid w:val="003F79EB"/>
    <w:rsid w:val="003F7AE4"/>
    <w:rsid w:val="004000E8"/>
    <w:rsid w:val="00400114"/>
    <w:rsid w:val="00400166"/>
    <w:rsid w:val="004006B1"/>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724"/>
    <w:rsid w:val="0041659B"/>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6163"/>
    <w:rsid w:val="00476D20"/>
    <w:rsid w:val="0047704D"/>
    <w:rsid w:val="004775D3"/>
    <w:rsid w:val="00477768"/>
    <w:rsid w:val="00477E14"/>
    <w:rsid w:val="0048135B"/>
    <w:rsid w:val="004818C1"/>
    <w:rsid w:val="00481DA6"/>
    <w:rsid w:val="0048211E"/>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570"/>
    <w:rsid w:val="00526ED6"/>
    <w:rsid w:val="00527001"/>
    <w:rsid w:val="005270B1"/>
    <w:rsid w:val="00527161"/>
    <w:rsid w:val="005272ED"/>
    <w:rsid w:val="005303C3"/>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46E2"/>
    <w:rsid w:val="00574817"/>
    <w:rsid w:val="0057494E"/>
    <w:rsid w:val="00574CEF"/>
    <w:rsid w:val="0057565C"/>
    <w:rsid w:val="00577413"/>
    <w:rsid w:val="00577D45"/>
    <w:rsid w:val="00580E0D"/>
    <w:rsid w:val="0058263B"/>
    <w:rsid w:val="00582809"/>
    <w:rsid w:val="005829D8"/>
    <w:rsid w:val="00582EFE"/>
    <w:rsid w:val="00583779"/>
    <w:rsid w:val="005851C3"/>
    <w:rsid w:val="0058538A"/>
    <w:rsid w:val="00585FA4"/>
    <w:rsid w:val="0058798C"/>
    <w:rsid w:val="00587B1A"/>
    <w:rsid w:val="00587B50"/>
    <w:rsid w:val="005900E6"/>
    <w:rsid w:val="005900FA"/>
    <w:rsid w:val="0059047D"/>
    <w:rsid w:val="00590592"/>
    <w:rsid w:val="00590FA8"/>
    <w:rsid w:val="005910EB"/>
    <w:rsid w:val="00591534"/>
    <w:rsid w:val="00591D01"/>
    <w:rsid w:val="00592EA9"/>
    <w:rsid w:val="00593146"/>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6345"/>
    <w:rsid w:val="005B6F83"/>
    <w:rsid w:val="005B6FB3"/>
    <w:rsid w:val="005B75CA"/>
    <w:rsid w:val="005B7C7D"/>
    <w:rsid w:val="005C0024"/>
    <w:rsid w:val="005C09EA"/>
    <w:rsid w:val="005C137B"/>
    <w:rsid w:val="005C14F0"/>
    <w:rsid w:val="005C163C"/>
    <w:rsid w:val="005C19CA"/>
    <w:rsid w:val="005C1AB6"/>
    <w:rsid w:val="005C25CE"/>
    <w:rsid w:val="005C2BAA"/>
    <w:rsid w:val="005C3D55"/>
    <w:rsid w:val="005C3F54"/>
    <w:rsid w:val="005C3FFA"/>
    <w:rsid w:val="005C48F8"/>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F4F"/>
    <w:rsid w:val="005E609C"/>
    <w:rsid w:val="005E60CE"/>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8"/>
    <w:rsid w:val="006326FE"/>
    <w:rsid w:val="0063284C"/>
    <w:rsid w:val="00632FDB"/>
    <w:rsid w:val="00633091"/>
    <w:rsid w:val="00633967"/>
    <w:rsid w:val="00633B67"/>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97B"/>
    <w:rsid w:val="006A71AD"/>
    <w:rsid w:val="006A7AFF"/>
    <w:rsid w:val="006B0313"/>
    <w:rsid w:val="006B03FA"/>
    <w:rsid w:val="006B0603"/>
    <w:rsid w:val="006B1017"/>
    <w:rsid w:val="006B13FA"/>
    <w:rsid w:val="006B1816"/>
    <w:rsid w:val="006B2099"/>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F0"/>
    <w:rsid w:val="006C1514"/>
    <w:rsid w:val="006C17DE"/>
    <w:rsid w:val="006C1BD4"/>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55C"/>
    <w:rsid w:val="0070472B"/>
    <w:rsid w:val="00704759"/>
    <w:rsid w:val="00704EDB"/>
    <w:rsid w:val="007050E8"/>
    <w:rsid w:val="0070532C"/>
    <w:rsid w:val="007058B9"/>
    <w:rsid w:val="00706101"/>
    <w:rsid w:val="00706A21"/>
    <w:rsid w:val="00707072"/>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8D3"/>
    <w:rsid w:val="00714EBB"/>
    <w:rsid w:val="00715166"/>
    <w:rsid w:val="00715A41"/>
    <w:rsid w:val="00715B9A"/>
    <w:rsid w:val="00715F30"/>
    <w:rsid w:val="0071626E"/>
    <w:rsid w:val="00716477"/>
    <w:rsid w:val="0071664D"/>
    <w:rsid w:val="00716731"/>
    <w:rsid w:val="00717485"/>
    <w:rsid w:val="007177DB"/>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48B1"/>
    <w:rsid w:val="00734922"/>
    <w:rsid w:val="00735AA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5A0"/>
    <w:rsid w:val="007448AF"/>
    <w:rsid w:val="00744BD9"/>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E0D"/>
    <w:rsid w:val="007910D8"/>
    <w:rsid w:val="007912A9"/>
    <w:rsid w:val="00791411"/>
    <w:rsid w:val="0079176D"/>
    <w:rsid w:val="00791C1F"/>
    <w:rsid w:val="0079251D"/>
    <w:rsid w:val="007925EA"/>
    <w:rsid w:val="00792B44"/>
    <w:rsid w:val="00792F9C"/>
    <w:rsid w:val="00793320"/>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CC7"/>
    <w:rsid w:val="007A413A"/>
    <w:rsid w:val="007A4330"/>
    <w:rsid w:val="007A43A6"/>
    <w:rsid w:val="007A43E6"/>
    <w:rsid w:val="007A473F"/>
    <w:rsid w:val="007A4778"/>
    <w:rsid w:val="007A4941"/>
    <w:rsid w:val="007A4C80"/>
    <w:rsid w:val="007A4FC8"/>
    <w:rsid w:val="007A58A6"/>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BDA"/>
    <w:rsid w:val="007B6A1D"/>
    <w:rsid w:val="007B6F74"/>
    <w:rsid w:val="007B7452"/>
    <w:rsid w:val="007B7B4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715B"/>
    <w:rsid w:val="008572DE"/>
    <w:rsid w:val="008574C1"/>
    <w:rsid w:val="00857FB0"/>
    <w:rsid w:val="008604CC"/>
    <w:rsid w:val="008604F5"/>
    <w:rsid w:val="00860FBE"/>
    <w:rsid w:val="00861DE1"/>
    <w:rsid w:val="00862849"/>
    <w:rsid w:val="00862C61"/>
    <w:rsid w:val="0086300C"/>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F2B"/>
    <w:rsid w:val="008B02CD"/>
    <w:rsid w:val="008B0483"/>
    <w:rsid w:val="008B0809"/>
    <w:rsid w:val="008B0BA3"/>
    <w:rsid w:val="008B0D87"/>
    <w:rsid w:val="008B120C"/>
    <w:rsid w:val="008B127F"/>
    <w:rsid w:val="008B1938"/>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67E"/>
    <w:rsid w:val="0093068D"/>
    <w:rsid w:val="009314D8"/>
    <w:rsid w:val="00931BD9"/>
    <w:rsid w:val="00932084"/>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C24"/>
    <w:rsid w:val="00970F0B"/>
    <w:rsid w:val="009715C9"/>
    <w:rsid w:val="00971F08"/>
    <w:rsid w:val="0097242B"/>
    <w:rsid w:val="00972943"/>
    <w:rsid w:val="00972A4F"/>
    <w:rsid w:val="00972C43"/>
    <w:rsid w:val="00972C91"/>
    <w:rsid w:val="009731D8"/>
    <w:rsid w:val="0097323B"/>
    <w:rsid w:val="00973D04"/>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B79"/>
    <w:rsid w:val="00A5546C"/>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60A9"/>
    <w:rsid w:val="00A660AC"/>
    <w:rsid w:val="00A6670E"/>
    <w:rsid w:val="00A668CD"/>
    <w:rsid w:val="00A67D0E"/>
    <w:rsid w:val="00A67D8B"/>
    <w:rsid w:val="00A67E2B"/>
    <w:rsid w:val="00A67E6C"/>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386C"/>
    <w:rsid w:val="00A84493"/>
    <w:rsid w:val="00A84BFB"/>
    <w:rsid w:val="00A84EFF"/>
    <w:rsid w:val="00A8518B"/>
    <w:rsid w:val="00A855A3"/>
    <w:rsid w:val="00A86BB9"/>
    <w:rsid w:val="00A86D2A"/>
    <w:rsid w:val="00A87E51"/>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51D8"/>
    <w:rsid w:val="00B157F9"/>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27E"/>
    <w:rsid w:val="00BF081D"/>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DC4"/>
    <w:rsid w:val="00C13ED5"/>
    <w:rsid w:val="00C13F15"/>
    <w:rsid w:val="00C14D4B"/>
    <w:rsid w:val="00C1500D"/>
    <w:rsid w:val="00C154BB"/>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6216"/>
    <w:rsid w:val="00C2786A"/>
    <w:rsid w:val="00C279B5"/>
    <w:rsid w:val="00C27AFD"/>
    <w:rsid w:val="00C27C45"/>
    <w:rsid w:val="00C30027"/>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F035A"/>
    <w:rsid w:val="00CF03F7"/>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4454"/>
    <w:rsid w:val="00CF4935"/>
    <w:rsid w:val="00CF52BB"/>
    <w:rsid w:val="00CF59EB"/>
    <w:rsid w:val="00CF5A2E"/>
    <w:rsid w:val="00CF6151"/>
    <w:rsid w:val="00CF625B"/>
    <w:rsid w:val="00CF687E"/>
    <w:rsid w:val="00D01201"/>
    <w:rsid w:val="00D0241C"/>
    <w:rsid w:val="00D02A44"/>
    <w:rsid w:val="00D02F96"/>
    <w:rsid w:val="00D03373"/>
    <w:rsid w:val="00D0349B"/>
    <w:rsid w:val="00D035D3"/>
    <w:rsid w:val="00D03F5B"/>
    <w:rsid w:val="00D03F98"/>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ECC"/>
    <w:rsid w:val="00D44F38"/>
    <w:rsid w:val="00D46F26"/>
    <w:rsid w:val="00D476EB"/>
    <w:rsid w:val="00D4772D"/>
    <w:rsid w:val="00D47902"/>
    <w:rsid w:val="00D47909"/>
    <w:rsid w:val="00D504CB"/>
    <w:rsid w:val="00D507F0"/>
    <w:rsid w:val="00D524EF"/>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E83"/>
    <w:rsid w:val="00DA6104"/>
    <w:rsid w:val="00DA7242"/>
    <w:rsid w:val="00DA7ABD"/>
    <w:rsid w:val="00DA7FF2"/>
    <w:rsid w:val="00DB02D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E0ADB"/>
    <w:rsid w:val="00DE0AEF"/>
    <w:rsid w:val="00DE0C05"/>
    <w:rsid w:val="00DE0C77"/>
    <w:rsid w:val="00DE0CDD"/>
    <w:rsid w:val="00DE0FB3"/>
    <w:rsid w:val="00DE1BDB"/>
    <w:rsid w:val="00DE2549"/>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C0B29"/>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DA4"/>
    <w:rsid w:val="00F25F40"/>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F0C"/>
    <w:rsid w:val="00F41031"/>
    <w:rsid w:val="00F410A9"/>
    <w:rsid w:val="00F41164"/>
    <w:rsid w:val="00F4307D"/>
    <w:rsid w:val="00F4391D"/>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655B"/>
    <w:rsid w:val="00F865DF"/>
    <w:rsid w:val="00F86701"/>
    <w:rsid w:val="00F868F5"/>
    <w:rsid w:val="00F86A6C"/>
    <w:rsid w:val="00F87C6D"/>
    <w:rsid w:val="00F87D78"/>
    <w:rsid w:val="00F87F60"/>
    <w:rsid w:val="00F9056A"/>
    <w:rsid w:val="00F90A97"/>
    <w:rsid w:val="00F90F01"/>
    <w:rsid w:val="00F90F8D"/>
    <w:rsid w:val="00F91217"/>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64"/>
    <w:rsid w:val="00FA7EAB"/>
    <w:rsid w:val="00FB02DA"/>
    <w:rsid w:val="00FB076A"/>
    <w:rsid w:val="00FB07D3"/>
    <w:rsid w:val="00FB1066"/>
    <w:rsid w:val="00FB10CE"/>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84D"/>
    <w:rsid w:val="00FE4BF2"/>
    <w:rsid w:val="00FE4C7B"/>
    <w:rsid w:val="00FE55F7"/>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341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1">
    <w:name w:val="List 3"/>
    <w:basedOn w:val="24"/>
    <w:rsid w:val="00B541DA"/>
    <w:pPr>
      <w:ind w:left="1135"/>
    </w:pPr>
  </w:style>
  <w:style w:type="paragraph" w:styleId="41">
    <w:name w:val="List 4"/>
    <w:basedOn w:val="31"/>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1"/>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e32f50e1-6846-4d7d-ad60-ccd6877e6c5e"/>
    <ds:schemaRef ds:uri="5a888943-97ca-4c93-b605-714bb5e9e285"/>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2575</TotalTime>
  <Pages>3</Pages>
  <Words>1043</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41</cp:revision>
  <cp:lastPrinted>2016-11-04T09:26:00Z</cp:lastPrinted>
  <dcterms:created xsi:type="dcterms:W3CDTF">2021-12-15T03:30:00Z</dcterms:created>
  <dcterms:modified xsi:type="dcterms:W3CDTF">2022-02-11T02:06:00Z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